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rPr>
          <w:rFonts w:cs="Arial"/>
          <w:b/>
          <w:sz w:val="20"/>
          <w:szCs w:val="20"/>
        </w:rPr>
      </w:pPr>
      <w:bookmarkStart w:id="0" w:name="_GoBack"/>
      <w:bookmarkEnd w:id="0"/>
    </w:p>
    <w:p>
      <w:pPr>
        <w:pStyle w:val="Ttulo20"/>
        <w:spacing w:before="0" w:after="0"/>
        <w:ind w:left="2121" w:right="2846"/>
        <w:rPr>
          <w:rFonts w:cs="Arial"/>
          <w:b/>
          <w:sz w:val="20"/>
          <w:szCs w:val="20"/>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Ttulo20"/>
        <w:spacing w:before="0" w:after="0"/>
        <w:ind w:left="2121" w:right="2846"/>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2º Trimestre/2019</w:t>
      </w:r>
    </w:p>
    <w:p>
      <w:pPr>
        <w:rPr>
          <w:rFonts w:cs="Arial"/>
          <w:szCs w:val="24"/>
        </w:rPr>
      </w:pPr>
    </w:p>
    <w:bookmarkStart w:id="1" w:name="_Toc16256212" w:displacedByCustomXml="next"/>
    <w:sdt>
      <w:sdtPr>
        <w:rPr>
          <w:b w:val="0"/>
          <w:color w:val="5B9BD5" w:themeColor="accent1"/>
          <w:sz w:val="30"/>
          <w:szCs w:val="30"/>
        </w:rPr>
        <w:id w:val="713849904"/>
        <w:docPartObj>
          <w:docPartGallery w:val="Table of Contents"/>
          <w:docPartUnique/>
        </w:docPartObj>
      </w:sdtPr>
      <w:sdtEndPr>
        <w:rPr>
          <w:bCs/>
          <w:color w:val="auto"/>
          <w:sz w:val="22"/>
          <w:szCs w:val="20"/>
        </w:rPr>
      </w:sdtEndPr>
      <w:sdtContent>
        <w:p>
          <w:pPr>
            <w:pStyle w:val="Ttulo1"/>
            <w:rPr>
              <w:color w:val="5B9BD5" w:themeColor="accent1"/>
              <w:sz w:val="26"/>
              <w:szCs w:val="26"/>
            </w:rPr>
          </w:pPr>
          <w:r>
            <w:rPr>
              <w:rFonts w:asciiTheme="majorHAnsi" w:hAnsiTheme="majorHAnsi"/>
              <w:color w:val="5B9BD5" w:themeColor="accent1"/>
              <w:sz w:val="26"/>
              <w:szCs w:val="26"/>
            </w:rPr>
            <w:t>SUMÁRIO</w:t>
          </w:r>
          <w:bookmarkEnd w:id="1"/>
        </w:p>
        <w:p/>
        <w:p>
          <w:pPr>
            <w:pStyle w:val="Sumrio1"/>
            <w:tabs>
              <w:tab w:val="right" w:leader="dot" w:pos="9627"/>
            </w:tabs>
            <w:rPr>
              <w:rFonts w:asciiTheme="minorHAnsi" w:eastAsiaTheme="minorEastAsia" w:hAnsiTheme="minorHAnsi" w:cstheme="minorBidi"/>
              <w:noProof/>
              <w:szCs w:val="22"/>
              <w:lang w:eastAsia="pt-BR"/>
            </w:rPr>
          </w:pPr>
          <w:r>
            <w:fldChar w:fldCharType="begin"/>
          </w:r>
          <w:r>
            <w:instrText xml:space="preserve"> TOC \o "1-3" \h \z \u </w:instrText>
          </w:r>
          <w:r>
            <w:fldChar w:fldCharType="separate"/>
          </w:r>
          <w:hyperlink w:anchor="_Toc16256212" w:history="1">
            <w:r>
              <w:rPr>
                <w:rStyle w:val="Hyperlink"/>
                <w:rFonts w:asciiTheme="majorHAnsi" w:hAnsiTheme="majorHAnsi"/>
                <w:noProof/>
              </w:rPr>
              <w:t>SUMÁRIO</w:t>
            </w:r>
            <w:r>
              <w:rPr>
                <w:noProof/>
                <w:webHidden/>
              </w:rPr>
              <w:tab/>
            </w:r>
            <w:r>
              <w:rPr>
                <w:noProof/>
                <w:webHidden/>
              </w:rPr>
              <w:fldChar w:fldCharType="begin"/>
            </w:r>
            <w:r>
              <w:rPr>
                <w:noProof/>
                <w:webHidden/>
              </w:rPr>
              <w:instrText xml:space="preserve"> PAGEREF _Toc16256212 \h </w:instrText>
            </w:r>
            <w:r>
              <w:rPr>
                <w:noProof/>
                <w:webHidden/>
              </w:rPr>
            </w:r>
            <w:r>
              <w:rPr>
                <w:noProof/>
                <w:webHidden/>
              </w:rPr>
              <w:fldChar w:fldCharType="separate"/>
            </w:r>
            <w:r>
              <w:rPr>
                <w:noProof/>
                <w:webHidden/>
              </w:rPr>
              <w:t>2</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213" w:history="1">
            <w:r>
              <w:rPr>
                <w:rStyle w:val="Hyperlink"/>
                <w:noProof/>
              </w:rPr>
              <w:t>BALANÇO PATRIMONIAL</w:t>
            </w:r>
            <w:r>
              <w:rPr>
                <w:noProof/>
                <w:webHidden/>
              </w:rPr>
              <w:tab/>
            </w:r>
            <w:r>
              <w:rPr>
                <w:noProof/>
                <w:webHidden/>
              </w:rPr>
              <w:fldChar w:fldCharType="begin"/>
            </w:r>
            <w:r>
              <w:rPr>
                <w:noProof/>
                <w:webHidden/>
              </w:rPr>
              <w:instrText xml:space="preserve"> PAGEREF _Toc16256213 \h </w:instrText>
            </w:r>
            <w:r>
              <w:rPr>
                <w:noProof/>
                <w:webHidden/>
              </w:rPr>
            </w:r>
            <w:r>
              <w:rPr>
                <w:noProof/>
                <w:webHidden/>
              </w:rPr>
              <w:fldChar w:fldCharType="separate"/>
            </w:r>
            <w:r>
              <w:rPr>
                <w:noProof/>
                <w:webHidden/>
              </w:rPr>
              <w:t>5</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214" w:history="1">
            <w:r>
              <w:rPr>
                <w:rStyle w:val="Hyperlink"/>
                <w:rFonts w:cs="Arial"/>
                <w:noProof/>
              </w:rPr>
              <w:t>DEMONSTRAÇÃO DO RESULTADO</w:t>
            </w:r>
            <w:r>
              <w:rPr>
                <w:noProof/>
                <w:webHidden/>
              </w:rPr>
              <w:tab/>
            </w:r>
            <w:r>
              <w:rPr>
                <w:noProof/>
                <w:webHidden/>
              </w:rPr>
              <w:fldChar w:fldCharType="begin"/>
            </w:r>
            <w:r>
              <w:rPr>
                <w:noProof/>
                <w:webHidden/>
              </w:rPr>
              <w:instrText xml:space="preserve"> PAGEREF _Toc16256214 \h </w:instrText>
            </w:r>
            <w:r>
              <w:rPr>
                <w:noProof/>
                <w:webHidden/>
              </w:rPr>
            </w:r>
            <w:r>
              <w:rPr>
                <w:noProof/>
                <w:webHidden/>
              </w:rPr>
              <w:fldChar w:fldCharType="separate"/>
            </w:r>
            <w:r>
              <w:rPr>
                <w:noProof/>
                <w:webHidden/>
              </w:rPr>
              <w:t>6</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215" w:history="1">
            <w:r>
              <w:rPr>
                <w:rStyle w:val="Hyperlink"/>
                <w:rFonts w:cs="Arial"/>
                <w:noProof/>
              </w:rPr>
              <w:t>DEMONSTRAÇÃO DO RESULTADO ABRANGENTE</w:t>
            </w:r>
            <w:r>
              <w:rPr>
                <w:noProof/>
                <w:webHidden/>
              </w:rPr>
              <w:tab/>
            </w:r>
            <w:r>
              <w:rPr>
                <w:noProof/>
                <w:webHidden/>
              </w:rPr>
              <w:fldChar w:fldCharType="begin"/>
            </w:r>
            <w:r>
              <w:rPr>
                <w:noProof/>
                <w:webHidden/>
              </w:rPr>
              <w:instrText xml:space="preserve"> PAGEREF _Toc16256215 \h </w:instrText>
            </w:r>
            <w:r>
              <w:rPr>
                <w:noProof/>
                <w:webHidden/>
              </w:rPr>
            </w:r>
            <w:r>
              <w:rPr>
                <w:noProof/>
                <w:webHidden/>
              </w:rPr>
              <w:fldChar w:fldCharType="separate"/>
            </w:r>
            <w:r>
              <w:rPr>
                <w:noProof/>
                <w:webHidden/>
              </w:rPr>
              <w:t>7</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216" w:history="1">
            <w:r>
              <w:rPr>
                <w:rStyle w:val="Hyperlink"/>
                <w:rFonts w:cs="Arial"/>
                <w:noProof/>
                <w:lang w:eastAsia="pt-BR"/>
              </w:rPr>
              <w:t>DEMONSTRAÇÃO DAS MUTAÇÕES DO PATRIMÔNIO LÍQUIDO</w:t>
            </w:r>
            <w:r>
              <w:rPr>
                <w:noProof/>
                <w:webHidden/>
              </w:rPr>
              <w:tab/>
            </w:r>
            <w:r>
              <w:rPr>
                <w:noProof/>
                <w:webHidden/>
              </w:rPr>
              <w:fldChar w:fldCharType="begin"/>
            </w:r>
            <w:r>
              <w:rPr>
                <w:noProof/>
                <w:webHidden/>
              </w:rPr>
              <w:instrText xml:space="preserve"> PAGEREF _Toc16256216 \h </w:instrText>
            </w:r>
            <w:r>
              <w:rPr>
                <w:noProof/>
                <w:webHidden/>
              </w:rPr>
            </w:r>
            <w:r>
              <w:rPr>
                <w:noProof/>
                <w:webHidden/>
              </w:rPr>
              <w:fldChar w:fldCharType="separate"/>
            </w:r>
            <w:r>
              <w:rPr>
                <w:noProof/>
                <w:webHidden/>
              </w:rPr>
              <w:t>8</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217" w:history="1">
            <w:r>
              <w:rPr>
                <w:rStyle w:val="Hyperlink"/>
                <w:rFonts w:cs="Arial"/>
                <w:noProof/>
              </w:rPr>
              <w:t>DEMONSTRAÇÃO DO FLUXO DE CAIXA MÉTODO INDIRETO</w:t>
            </w:r>
            <w:r>
              <w:rPr>
                <w:noProof/>
                <w:webHidden/>
              </w:rPr>
              <w:tab/>
            </w:r>
            <w:r>
              <w:rPr>
                <w:noProof/>
                <w:webHidden/>
              </w:rPr>
              <w:fldChar w:fldCharType="begin"/>
            </w:r>
            <w:r>
              <w:rPr>
                <w:noProof/>
                <w:webHidden/>
              </w:rPr>
              <w:instrText xml:space="preserve"> PAGEREF _Toc16256217 \h </w:instrText>
            </w:r>
            <w:r>
              <w:rPr>
                <w:noProof/>
                <w:webHidden/>
              </w:rPr>
            </w:r>
            <w:r>
              <w:rPr>
                <w:noProof/>
                <w:webHidden/>
              </w:rPr>
              <w:fldChar w:fldCharType="separate"/>
            </w:r>
            <w:r>
              <w:rPr>
                <w:noProof/>
                <w:webHidden/>
              </w:rPr>
              <w:t>9</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218" w:history="1">
            <w:r>
              <w:rPr>
                <w:rStyle w:val="Hyperlink"/>
                <w:rFonts w:cs="Arial"/>
                <w:noProof/>
              </w:rPr>
              <w:t>NOTAS EXPLICATIVAS ÀS DEMONSTRAÇÕES CONTÁBEIS INTERMEDIÁRIAS</w:t>
            </w:r>
            <w:r>
              <w:rPr>
                <w:noProof/>
                <w:webHidden/>
              </w:rPr>
              <w:tab/>
            </w:r>
            <w:r>
              <w:rPr>
                <w:noProof/>
                <w:webHidden/>
              </w:rPr>
              <w:fldChar w:fldCharType="begin"/>
            </w:r>
            <w:r>
              <w:rPr>
                <w:noProof/>
                <w:webHidden/>
              </w:rPr>
              <w:instrText xml:space="preserve"> PAGEREF _Toc16256218 \h </w:instrText>
            </w:r>
            <w:r>
              <w:rPr>
                <w:noProof/>
                <w:webHidden/>
              </w:rPr>
            </w:r>
            <w:r>
              <w:rPr>
                <w:noProof/>
                <w:webHidden/>
              </w:rPr>
              <w:fldChar w:fldCharType="separate"/>
            </w:r>
            <w:r>
              <w:rPr>
                <w:noProof/>
                <w:webHidden/>
              </w:rPr>
              <w:t>10</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19" w:history="1">
            <w:r>
              <w:rPr>
                <w:rStyle w:val="Hyperlink"/>
                <w:noProof/>
              </w:rPr>
              <w:t>1.</w:t>
            </w:r>
            <w:r>
              <w:rPr>
                <w:rFonts w:asciiTheme="minorHAnsi" w:eastAsiaTheme="minorEastAsia" w:hAnsiTheme="minorHAnsi" w:cstheme="minorBidi"/>
                <w:noProof/>
                <w:szCs w:val="22"/>
                <w:lang w:eastAsia="pt-BR"/>
              </w:rPr>
              <w:tab/>
            </w:r>
            <w:r>
              <w:rPr>
                <w:rStyle w:val="Hyperlink"/>
                <w:noProof/>
              </w:rPr>
              <w:t>OBJETO</w:t>
            </w:r>
            <w:r>
              <w:rPr>
                <w:noProof/>
                <w:webHidden/>
              </w:rPr>
              <w:tab/>
            </w:r>
            <w:r>
              <w:rPr>
                <w:noProof/>
                <w:webHidden/>
              </w:rPr>
              <w:fldChar w:fldCharType="begin"/>
            </w:r>
            <w:r>
              <w:rPr>
                <w:noProof/>
                <w:webHidden/>
              </w:rPr>
              <w:instrText xml:space="preserve"> PAGEREF _Toc16256219 \h </w:instrText>
            </w:r>
            <w:r>
              <w:rPr>
                <w:noProof/>
                <w:webHidden/>
              </w:rPr>
            </w:r>
            <w:r>
              <w:rPr>
                <w:noProof/>
                <w:webHidden/>
              </w:rPr>
              <w:fldChar w:fldCharType="separate"/>
            </w:r>
            <w:r>
              <w:rPr>
                <w:noProof/>
                <w:webHidden/>
              </w:rPr>
              <w:t>10</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20" w:history="1">
            <w:r>
              <w:rPr>
                <w:rStyle w:val="Hyperlink"/>
                <w:noProof/>
              </w:rPr>
              <w:t>2.</w:t>
            </w:r>
            <w:r>
              <w:rPr>
                <w:rFonts w:asciiTheme="minorHAnsi" w:eastAsiaTheme="minorEastAsia" w:hAnsiTheme="minorHAnsi" w:cstheme="minorBidi"/>
                <w:noProof/>
                <w:szCs w:val="22"/>
                <w:lang w:eastAsia="pt-BR"/>
              </w:rPr>
              <w:tab/>
            </w:r>
            <w:r>
              <w:rPr>
                <w:rStyle w:val="Hyperlink"/>
                <w:noProof/>
              </w:rPr>
              <w:t>BASE DE PREPARAÇÃO E APRESENTAÇÃO DAS DEMONSTRAÇÕES CONTÁBEIS</w:t>
            </w:r>
            <w:r>
              <w:rPr>
                <w:noProof/>
                <w:webHidden/>
              </w:rPr>
              <w:tab/>
            </w:r>
            <w:r>
              <w:rPr>
                <w:noProof/>
                <w:webHidden/>
              </w:rPr>
              <w:fldChar w:fldCharType="begin"/>
            </w:r>
            <w:r>
              <w:rPr>
                <w:noProof/>
                <w:webHidden/>
              </w:rPr>
              <w:instrText xml:space="preserve"> PAGEREF _Toc16256220 \h </w:instrText>
            </w:r>
            <w:r>
              <w:rPr>
                <w:noProof/>
                <w:webHidden/>
              </w:rPr>
            </w:r>
            <w:r>
              <w:rPr>
                <w:noProof/>
                <w:webHidden/>
              </w:rPr>
              <w:fldChar w:fldCharType="separate"/>
            </w:r>
            <w:r>
              <w:rPr>
                <w:noProof/>
                <w:webHidden/>
              </w:rPr>
              <w:t>10</w:t>
            </w:r>
            <w:r>
              <w:rPr>
                <w:noProof/>
                <w:webHidden/>
              </w:rPr>
              <w:fldChar w:fldCharType="end"/>
            </w:r>
          </w:hyperlink>
        </w:p>
        <w:p>
          <w:pPr>
            <w:pStyle w:val="Sumrio2"/>
            <w:tabs>
              <w:tab w:val="right" w:leader="dot" w:pos="9627"/>
            </w:tabs>
            <w:rPr>
              <w:rFonts w:cstheme="minorBidi"/>
              <w:noProof/>
            </w:rPr>
          </w:pPr>
          <w:hyperlink w:anchor="_Toc16256221" w:history="1">
            <w:r>
              <w:rPr>
                <w:rStyle w:val="Hyperlink"/>
                <w:noProof/>
              </w:rPr>
              <w:t>2.1. Declaração de conformidade</w:t>
            </w:r>
            <w:r>
              <w:rPr>
                <w:noProof/>
                <w:webHidden/>
              </w:rPr>
              <w:tab/>
            </w:r>
            <w:r>
              <w:rPr>
                <w:noProof/>
                <w:webHidden/>
              </w:rPr>
              <w:fldChar w:fldCharType="begin"/>
            </w:r>
            <w:r>
              <w:rPr>
                <w:noProof/>
                <w:webHidden/>
              </w:rPr>
              <w:instrText xml:space="preserve"> PAGEREF _Toc16256221 \h </w:instrText>
            </w:r>
            <w:r>
              <w:rPr>
                <w:noProof/>
                <w:webHidden/>
              </w:rPr>
            </w:r>
            <w:r>
              <w:rPr>
                <w:noProof/>
                <w:webHidden/>
              </w:rPr>
              <w:fldChar w:fldCharType="separate"/>
            </w:r>
            <w:r>
              <w:rPr>
                <w:noProof/>
                <w:webHidden/>
              </w:rPr>
              <w:t>10</w:t>
            </w:r>
            <w:r>
              <w:rPr>
                <w:noProof/>
                <w:webHidden/>
              </w:rPr>
              <w:fldChar w:fldCharType="end"/>
            </w:r>
          </w:hyperlink>
        </w:p>
        <w:p>
          <w:pPr>
            <w:pStyle w:val="Sumrio2"/>
            <w:tabs>
              <w:tab w:val="right" w:leader="dot" w:pos="9627"/>
            </w:tabs>
            <w:rPr>
              <w:rFonts w:cstheme="minorBidi"/>
              <w:noProof/>
            </w:rPr>
          </w:pPr>
          <w:hyperlink w:anchor="_Toc16256222" w:history="1">
            <w:r>
              <w:rPr>
                <w:rStyle w:val="Hyperlink"/>
                <w:noProof/>
              </w:rPr>
              <w:t>2.2.  Base de preparação e apresentação</w:t>
            </w:r>
            <w:r>
              <w:rPr>
                <w:noProof/>
                <w:webHidden/>
              </w:rPr>
              <w:tab/>
            </w:r>
            <w:r>
              <w:rPr>
                <w:noProof/>
                <w:webHidden/>
              </w:rPr>
              <w:fldChar w:fldCharType="begin"/>
            </w:r>
            <w:r>
              <w:rPr>
                <w:noProof/>
                <w:webHidden/>
              </w:rPr>
              <w:instrText xml:space="preserve"> PAGEREF _Toc16256222 \h </w:instrText>
            </w:r>
            <w:r>
              <w:rPr>
                <w:noProof/>
                <w:webHidden/>
              </w:rPr>
            </w:r>
            <w:r>
              <w:rPr>
                <w:noProof/>
                <w:webHidden/>
              </w:rPr>
              <w:fldChar w:fldCharType="separate"/>
            </w:r>
            <w:r>
              <w:rPr>
                <w:noProof/>
                <w:webHidden/>
              </w:rPr>
              <w:t>11</w:t>
            </w:r>
            <w:r>
              <w:rPr>
                <w:noProof/>
                <w:webHidden/>
              </w:rPr>
              <w:fldChar w:fldCharType="end"/>
            </w:r>
          </w:hyperlink>
        </w:p>
        <w:p>
          <w:pPr>
            <w:pStyle w:val="Sumrio2"/>
            <w:tabs>
              <w:tab w:val="right" w:leader="dot" w:pos="9627"/>
            </w:tabs>
            <w:rPr>
              <w:rFonts w:cstheme="minorBidi"/>
              <w:noProof/>
            </w:rPr>
          </w:pPr>
          <w:hyperlink w:anchor="_Toc16256223" w:history="1">
            <w:r>
              <w:rPr>
                <w:rStyle w:val="Hyperlink"/>
                <w:noProof/>
              </w:rPr>
              <w:t>2.3. Moeda funcional e de apresentação</w:t>
            </w:r>
            <w:r>
              <w:rPr>
                <w:noProof/>
                <w:webHidden/>
              </w:rPr>
              <w:tab/>
            </w:r>
            <w:r>
              <w:rPr>
                <w:noProof/>
                <w:webHidden/>
              </w:rPr>
              <w:fldChar w:fldCharType="begin"/>
            </w:r>
            <w:r>
              <w:rPr>
                <w:noProof/>
                <w:webHidden/>
              </w:rPr>
              <w:instrText xml:space="preserve"> PAGEREF _Toc16256223 \h </w:instrText>
            </w:r>
            <w:r>
              <w:rPr>
                <w:noProof/>
                <w:webHidden/>
              </w:rPr>
            </w:r>
            <w:r>
              <w:rPr>
                <w:noProof/>
                <w:webHidden/>
              </w:rPr>
              <w:fldChar w:fldCharType="separate"/>
            </w:r>
            <w:r>
              <w:rPr>
                <w:noProof/>
                <w:webHidden/>
              </w:rPr>
              <w:t>11</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24" w:history="1">
            <w:r>
              <w:rPr>
                <w:rStyle w:val="Hyperlink"/>
                <w:noProof/>
              </w:rPr>
              <w:t>3.</w:t>
            </w:r>
            <w:r>
              <w:rPr>
                <w:rFonts w:asciiTheme="minorHAnsi" w:eastAsiaTheme="minorEastAsia" w:hAnsiTheme="minorHAnsi" w:cstheme="minorBidi"/>
                <w:noProof/>
                <w:szCs w:val="22"/>
                <w:lang w:eastAsia="pt-BR"/>
              </w:rPr>
              <w:tab/>
            </w:r>
            <w:r>
              <w:rPr>
                <w:rStyle w:val="Hyperlink"/>
                <w:noProof/>
              </w:rPr>
              <w:t>RESUMO DAS PRINCIPAIS PRÁTICAS CONTÁBEIS</w:t>
            </w:r>
            <w:r>
              <w:rPr>
                <w:noProof/>
                <w:webHidden/>
              </w:rPr>
              <w:tab/>
            </w:r>
            <w:r>
              <w:rPr>
                <w:noProof/>
                <w:webHidden/>
              </w:rPr>
              <w:fldChar w:fldCharType="begin"/>
            </w:r>
            <w:r>
              <w:rPr>
                <w:noProof/>
                <w:webHidden/>
              </w:rPr>
              <w:instrText xml:space="preserve"> PAGEREF _Toc16256224 \h </w:instrText>
            </w:r>
            <w:r>
              <w:rPr>
                <w:noProof/>
                <w:webHidden/>
              </w:rPr>
            </w:r>
            <w:r>
              <w:rPr>
                <w:noProof/>
                <w:webHidden/>
              </w:rPr>
              <w:fldChar w:fldCharType="separate"/>
            </w:r>
            <w:r>
              <w:rPr>
                <w:noProof/>
                <w:webHidden/>
              </w:rPr>
              <w:t>11</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25" w:history="1">
            <w:r>
              <w:rPr>
                <w:rStyle w:val="Hyperlink"/>
                <w:noProof/>
              </w:rPr>
              <w:t xml:space="preserve">4. </w:t>
            </w:r>
            <w:r>
              <w:rPr>
                <w:rFonts w:asciiTheme="minorHAnsi" w:eastAsiaTheme="minorEastAsia" w:hAnsiTheme="minorHAnsi" w:cstheme="minorBidi"/>
                <w:noProof/>
                <w:szCs w:val="22"/>
                <w:lang w:eastAsia="pt-BR"/>
              </w:rPr>
              <w:tab/>
            </w:r>
            <w:r>
              <w:rPr>
                <w:rStyle w:val="Hyperlink"/>
                <w:noProof/>
              </w:rPr>
              <w:t>CAIXA E EQUIVALENTES DE CAIXA</w:t>
            </w:r>
            <w:r>
              <w:rPr>
                <w:noProof/>
                <w:webHidden/>
              </w:rPr>
              <w:tab/>
            </w:r>
            <w:r>
              <w:rPr>
                <w:noProof/>
                <w:webHidden/>
              </w:rPr>
              <w:fldChar w:fldCharType="begin"/>
            </w:r>
            <w:r>
              <w:rPr>
                <w:noProof/>
                <w:webHidden/>
              </w:rPr>
              <w:instrText xml:space="preserve"> PAGEREF _Toc16256225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16256226" w:history="1">
            <w:r>
              <w:rPr>
                <w:rStyle w:val="Hyperlink"/>
                <w:noProof/>
              </w:rPr>
              <w:t>4.1. Caixa</w:t>
            </w:r>
            <w:r>
              <w:rPr>
                <w:noProof/>
                <w:webHidden/>
              </w:rPr>
              <w:tab/>
            </w:r>
            <w:r>
              <w:rPr>
                <w:noProof/>
                <w:webHidden/>
              </w:rPr>
              <w:fldChar w:fldCharType="begin"/>
            </w:r>
            <w:r>
              <w:rPr>
                <w:noProof/>
                <w:webHidden/>
              </w:rPr>
              <w:instrText xml:space="preserve"> PAGEREF _Toc16256226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16256227" w:history="1">
            <w:r>
              <w:rPr>
                <w:rStyle w:val="Hyperlink"/>
                <w:noProof/>
              </w:rPr>
              <w:t>4.2. Bancos Conta Movimento</w:t>
            </w:r>
            <w:r>
              <w:rPr>
                <w:noProof/>
                <w:webHidden/>
              </w:rPr>
              <w:tab/>
            </w:r>
            <w:r>
              <w:rPr>
                <w:noProof/>
                <w:webHidden/>
              </w:rPr>
              <w:fldChar w:fldCharType="begin"/>
            </w:r>
            <w:r>
              <w:rPr>
                <w:noProof/>
                <w:webHidden/>
              </w:rPr>
              <w:instrText xml:space="preserve"> PAGEREF _Toc16256227 \h </w:instrText>
            </w:r>
            <w:r>
              <w:rPr>
                <w:noProof/>
                <w:webHidden/>
              </w:rPr>
            </w:r>
            <w:r>
              <w:rPr>
                <w:noProof/>
                <w:webHidden/>
              </w:rPr>
              <w:fldChar w:fldCharType="separate"/>
            </w:r>
            <w:r>
              <w:rPr>
                <w:noProof/>
                <w:webHidden/>
              </w:rPr>
              <w:t>12</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28" w:history="1">
            <w:r>
              <w:rPr>
                <w:rStyle w:val="Hyperlink"/>
                <w:noProof/>
              </w:rPr>
              <w:t xml:space="preserve">5. </w:t>
            </w:r>
            <w:r>
              <w:rPr>
                <w:rFonts w:asciiTheme="minorHAnsi" w:eastAsiaTheme="minorEastAsia" w:hAnsiTheme="minorHAnsi" w:cstheme="minorBidi"/>
                <w:noProof/>
                <w:szCs w:val="22"/>
                <w:lang w:eastAsia="pt-BR"/>
              </w:rPr>
              <w:tab/>
            </w:r>
            <w:r>
              <w:rPr>
                <w:rStyle w:val="Hyperlink"/>
                <w:noProof/>
              </w:rPr>
              <w:t>CLIENTES</w:t>
            </w:r>
            <w:r>
              <w:rPr>
                <w:noProof/>
                <w:webHidden/>
              </w:rPr>
              <w:tab/>
            </w:r>
            <w:r>
              <w:rPr>
                <w:noProof/>
                <w:webHidden/>
              </w:rPr>
              <w:fldChar w:fldCharType="begin"/>
            </w:r>
            <w:r>
              <w:rPr>
                <w:noProof/>
                <w:webHidden/>
              </w:rPr>
              <w:instrText xml:space="preserve"> PAGEREF _Toc16256228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16256229" w:history="1">
            <w:r>
              <w:rPr>
                <w:rStyle w:val="Hyperlink"/>
                <w:noProof/>
              </w:rPr>
              <w:t>5.1. Contas a Receber – Armazenagem</w:t>
            </w:r>
            <w:r>
              <w:rPr>
                <w:noProof/>
                <w:webHidden/>
              </w:rPr>
              <w:tab/>
            </w:r>
            <w:r>
              <w:rPr>
                <w:noProof/>
                <w:webHidden/>
              </w:rPr>
              <w:fldChar w:fldCharType="begin"/>
            </w:r>
            <w:r>
              <w:rPr>
                <w:noProof/>
                <w:webHidden/>
              </w:rPr>
              <w:instrText xml:space="preserve"> PAGEREF _Toc16256229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16256230" w:history="1">
            <w:r>
              <w:rPr>
                <w:rStyle w:val="Hyperlink"/>
                <w:noProof/>
              </w:rPr>
              <w:t>5.2. Contas a Receber – Entrepostagem</w:t>
            </w:r>
            <w:r>
              <w:rPr>
                <w:noProof/>
                <w:webHidden/>
              </w:rPr>
              <w:tab/>
            </w:r>
            <w:r>
              <w:rPr>
                <w:noProof/>
                <w:webHidden/>
              </w:rPr>
              <w:fldChar w:fldCharType="begin"/>
            </w:r>
            <w:r>
              <w:rPr>
                <w:noProof/>
                <w:webHidden/>
              </w:rPr>
              <w:instrText xml:space="preserve"> PAGEREF _Toc16256230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16256231" w:history="1">
            <w:r>
              <w:rPr>
                <w:rStyle w:val="Hyperlink"/>
                <w:noProof/>
              </w:rPr>
              <w:t>5.3. Valores em Cobrança</w:t>
            </w:r>
            <w:r>
              <w:rPr>
                <w:noProof/>
                <w:webHidden/>
              </w:rPr>
              <w:tab/>
            </w:r>
            <w:r>
              <w:rPr>
                <w:noProof/>
                <w:webHidden/>
              </w:rPr>
              <w:fldChar w:fldCharType="begin"/>
            </w:r>
            <w:r>
              <w:rPr>
                <w:noProof/>
                <w:webHidden/>
              </w:rPr>
              <w:instrText xml:space="preserve"> PAGEREF _Toc16256231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16256232" w:history="1">
            <w:r>
              <w:rPr>
                <w:rStyle w:val="Hyperlink"/>
                <w:noProof/>
              </w:rPr>
              <w:t>5.4. Provisão para Créditos de Liquidação Duvidosa</w:t>
            </w:r>
            <w:r>
              <w:rPr>
                <w:noProof/>
                <w:webHidden/>
              </w:rPr>
              <w:tab/>
            </w:r>
            <w:r>
              <w:rPr>
                <w:noProof/>
                <w:webHidden/>
              </w:rPr>
              <w:fldChar w:fldCharType="begin"/>
            </w:r>
            <w:r>
              <w:rPr>
                <w:noProof/>
                <w:webHidden/>
              </w:rPr>
              <w:instrText xml:space="preserve"> PAGEREF _Toc16256232 \h </w:instrText>
            </w:r>
            <w:r>
              <w:rPr>
                <w:noProof/>
                <w:webHidden/>
              </w:rPr>
            </w:r>
            <w:r>
              <w:rPr>
                <w:noProof/>
                <w:webHidden/>
              </w:rPr>
              <w:fldChar w:fldCharType="separate"/>
            </w:r>
            <w:r>
              <w:rPr>
                <w:noProof/>
                <w:webHidden/>
              </w:rPr>
              <w:t>12</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33" w:history="1">
            <w:r>
              <w:rPr>
                <w:rStyle w:val="Hyperlink"/>
                <w:noProof/>
              </w:rPr>
              <w:t>6.</w:t>
            </w:r>
            <w:r>
              <w:rPr>
                <w:rFonts w:asciiTheme="minorHAnsi" w:eastAsiaTheme="minorEastAsia" w:hAnsiTheme="minorHAnsi" w:cstheme="minorBidi"/>
                <w:noProof/>
                <w:szCs w:val="22"/>
                <w:lang w:eastAsia="pt-BR"/>
              </w:rPr>
              <w:tab/>
            </w:r>
            <w:r>
              <w:rPr>
                <w:rStyle w:val="Hyperlink"/>
                <w:noProof/>
              </w:rPr>
              <w:t>IMPOSTOS A RECUPERAR / COMPENSAR</w:t>
            </w:r>
            <w:r>
              <w:rPr>
                <w:noProof/>
                <w:webHidden/>
              </w:rPr>
              <w:tab/>
            </w:r>
            <w:r>
              <w:rPr>
                <w:noProof/>
                <w:webHidden/>
              </w:rPr>
              <w:fldChar w:fldCharType="begin"/>
            </w:r>
            <w:r>
              <w:rPr>
                <w:noProof/>
                <w:webHidden/>
              </w:rPr>
              <w:instrText xml:space="preserve"> PAGEREF _Toc16256233 \h </w:instrText>
            </w:r>
            <w:r>
              <w:rPr>
                <w:noProof/>
                <w:webHidden/>
              </w:rPr>
            </w:r>
            <w:r>
              <w:rPr>
                <w:noProof/>
                <w:webHidden/>
              </w:rPr>
              <w:fldChar w:fldCharType="separate"/>
            </w:r>
            <w:r>
              <w:rPr>
                <w:noProof/>
                <w:webHidden/>
              </w:rPr>
              <w:t>13</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34" w:history="1">
            <w:r>
              <w:rPr>
                <w:rStyle w:val="Hyperlink"/>
                <w:noProof/>
              </w:rPr>
              <w:t>7.</w:t>
            </w:r>
            <w:r>
              <w:rPr>
                <w:rFonts w:asciiTheme="minorHAnsi" w:eastAsiaTheme="minorEastAsia" w:hAnsiTheme="minorHAnsi" w:cstheme="minorBidi"/>
                <w:noProof/>
                <w:szCs w:val="22"/>
                <w:lang w:eastAsia="pt-BR"/>
              </w:rPr>
              <w:tab/>
            </w:r>
            <w:r>
              <w:rPr>
                <w:rStyle w:val="Hyperlink"/>
                <w:noProof/>
              </w:rPr>
              <w:t>ESTOQUES</w:t>
            </w:r>
            <w:r>
              <w:rPr>
                <w:noProof/>
                <w:webHidden/>
              </w:rPr>
              <w:tab/>
            </w:r>
            <w:r>
              <w:rPr>
                <w:noProof/>
                <w:webHidden/>
              </w:rPr>
              <w:fldChar w:fldCharType="begin"/>
            </w:r>
            <w:r>
              <w:rPr>
                <w:noProof/>
                <w:webHidden/>
              </w:rPr>
              <w:instrText xml:space="preserve"> PAGEREF _Toc16256234 \h </w:instrText>
            </w:r>
            <w:r>
              <w:rPr>
                <w:noProof/>
                <w:webHidden/>
              </w:rPr>
            </w:r>
            <w:r>
              <w:rPr>
                <w:noProof/>
                <w:webHidden/>
              </w:rPr>
              <w:fldChar w:fldCharType="separate"/>
            </w:r>
            <w:r>
              <w:rPr>
                <w:noProof/>
                <w:webHidden/>
              </w:rPr>
              <w:t>13</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35" w:history="1">
            <w:r>
              <w:rPr>
                <w:rStyle w:val="Hyperlink"/>
                <w:noProof/>
              </w:rPr>
              <w:t>8.</w:t>
            </w:r>
            <w:r>
              <w:rPr>
                <w:rFonts w:asciiTheme="minorHAnsi" w:eastAsiaTheme="minorEastAsia" w:hAnsiTheme="minorHAnsi" w:cstheme="minorBidi"/>
                <w:noProof/>
                <w:szCs w:val="22"/>
                <w:lang w:eastAsia="pt-BR"/>
              </w:rPr>
              <w:tab/>
            </w:r>
            <w:r>
              <w:rPr>
                <w:rStyle w:val="Hyperlink"/>
                <w:noProof/>
              </w:rPr>
              <w:t>OUTROS VALORES</w:t>
            </w:r>
            <w:r>
              <w:rPr>
                <w:noProof/>
                <w:webHidden/>
              </w:rPr>
              <w:tab/>
            </w:r>
            <w:r>
              <w:rPr>
                <w:noProof/>
                <w:webHidden/>
              </w:rPr>
              <w:fldChar w:fldCharType="begin"/>
            </w:r>
            <w:r>
              <w:rPr>
                <w:noProof/>
                <w:webHidden/>
              </w:rPr>
              <w:instrText xml:space="preserve"> PAGEREF _Toc16256235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16256236" w:history="1">
            <w:r>
              <w:rPr>
                <w:rStyle w:val="Hyperlink"/>
                <w:noProof/>
              </w:rPr>
              <w:t>8.1. Cauções para Garantias Diversas</w:t>
            </w:r>
            <w:r>
              <w:rPr>
                <w:noProof/>
                <w:webHidden/>
              </w:rPr>
              <w:tab/>
            </w:r>
            <w:r>
              <w:rPr>
                <w:noProof/>
                <w:webHidden/>
              </w:rPr>
              <w:fldChar w:fldCharType="begin"/>
            </w:r>
            <w:r>
              <w:rPr>
                <w:noProof/>
                <w:webHidden/>
              </w:rPr>
              <w:instrText xml:space="preserve"> PAGEREF _Toc16256236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16256237" w:history="1">
            <w:r>
              <w:rPr>
                <w:rStyle w:val="Hyperlink"/>
                <w:noProof/>
              </w:rPr>
              <w:t>8.2. Outros Créditos</w:t>
            </w:r>
            <w:r>
              <w:rPr>
                <w:noProof/>
                <w:webHidden/>
              </w:rPr>
              <w:tab/>
            </w:r>
            <w:r>
              <w:rPr>
                <w:noProof/>
                <w:webHidden/>
              </w:rPr>
              <w:fldChar w:fldCharType="begin"/>
            </w:r>
            <w:r>
              <w:rPr>
                <w:noProof/>
                <w:webHidden/>
              </w:rPr>
              <w:instrText xml:space="preserve"> PAGEREF _Toc16256237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16256238" w:history="1">
            <w:r>
              <w:rPr>
                <w:rStyle w:val="Hyperlink"/>
                <w:noProof/>
              </w:rPr>
              <w:t>8.3. Adiantamentos a Funcionários</w:t>
            </w:r>
            <w:r>
              <w:rPr>
                <w:noProof/>
                <w:webHidden/>
              </w:rPr>
              <w:tab/>
            </w:r>
            <w:r>
              <w:rPr>
                <w:noProof/>
                <w:webHidden/>
              </w:rPr>
              <w:fldChar w:fldCharType="begin"/>
            </w:r>
            <w:r>
              <w:rPr>
                <w:noProof/>
                <w:webHidden/>
              </w:rPr>
              <w:instrText xml:space="preserve"> PAGEREF _Toc16256238 \h </w:instrText>
            </w:r>
            <w:r>
              <w:rPr>
                <w:noProof/>
                <w:webHidden/>
              </w:rPr>
            </w:r>
            <w:r>
              <w:rPr>
                <w:noProof/>
                <w:webHidden/>
              </w:rPr>
              <w:fldChar w:fldCharType="separate"/>
            </w:r>
            <w:r>
              <w:rPr>
                <w:noProof/>
                <w:webHidden/>
              </w:rPr>
              <w:t>13</w:t>
            </w:r>
            <w:r>
              <w:rPr>
                <w:noProof/>
                <w:webHidden/>
              </w:rPr>
              <w:fldChar w:fldCharType="end"/>
            </w:r>
          </w:hyperlink>
        </w:p>
        <w:p>
          <w:pPr>
            <w:pStyle w:val="Sumrio1"/>
            <w:tabs>
              <w:tab w:val="left" w:pos="440"/>
              <w:tab w:val="right" w:leader="dot" w:pos="9627"/>
            </w:tabs>
            <w:rPr>
              <w:rFonts w:asciiTheme="minorHAnsi" w:eastAsiaTheme="minorEastAsia" w:hAnsiTheme="minorHAnsi" w:cstheme="minorBidi"/>
              <w:noProof/>
              <w:szCs w:val="22"/>
              <w:lang w:eastAsia="pt-BR"/>
            </w:rPr>
          </w:pPr>
          <w:hyperlink w:anchor="_Toc16256239" w:history="1">
            <w:r>
              <w:rPr>
                <w:rStyle w:val="Hyperlink"/>
                <w:noProof/>
              </w:rPr>
              <w:t>9.</w:t>
            </w:r>
            <w:r>
              <w:rPr>
                <w:rFonts w:asciiTheme="minorHAnsi" w:eastAsiaTheme="minorEastAsia" w:hAnsiTheme="minorHAnsi" w:cstheme="minorBidi"/>
                <w:noProof/>
                <w:szCs w:val="22"/>
                <w:lang w:eastAsia="pt-BR"/>
              </w:rPr>
              <w:tab/>
            </w:r>
            <w:r>
              <w:rPr>
                <w:rStyle w:val="Hyperlink"/>
                <w:noProof/>
              </w:rPr>
              <w:t>DESPESAS ANTECIPADAS</w:t>
            </w:r>
            <w:r>
              <w:rPr>
                <w:noProof/>
                <w:webHidden/>
              </w:rPr>
              <w:tab/>
            </w:r>
            <w:r>
              <w:rPr>
                <w:noProof/>
                <w:webHidden/>
              </w:rPr>
              <w:fldChar w:fldCharType="begin"/>
            </w:r>
            <w:r>
              <w:rPr>
                <w:noProof/>
                <w:webHidden/>
              </w:rPr>
              <w:instrText xml:space="preserve"> PAGEREF _Toc16256239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16256240" w:history="1">
            <w:r>
              <w:rPr>
                <w:rStyle w:val="Hyperlink"/>
                <w:noProof/>
              </w:rPr>
              <w:t>9.1. Prêmios de Seguros a Vencer</w:t>
            </w:r>
            <w:r>
              <w:rPr>
                <w:noProof/>
                <w:webHidden/>
              </w:rPr>
              <w:tab/>
            </w:r>
            <w:r>
              <w:rPr>
                <w:noProof/>
                <w:webHidden/>
              </w:rPr>
              <w:fldChar w:fldCharType="begin"/>
            </w:r>
            <w:r>
              <w:rPr>
                <w:noProof/>
                <w:webHidden/>
              </w:rPr>
              <w:instrText xml:space="preserve"> PAGEREF _Toc16256240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16256241" w:history="1">
            <w:r>
              <w:rPr>
                <w:rStyle w:val="Hyperlink"/>
                <w:noProof/>
              </w:rPr>
              <w:t>9.2. Gastos Gerais Antecipados</w:t>
            </w:r>
            <w:r>
              <w:rPr>
                <w:noProof/>
                <w:webHidden/>
              </w:rPr>
              <w:tab/>
            </w:r>
            <w:r>
              <w:rPr>
                <w:noProof/>
                <w:webHidden/>
              </w:rPr>
              <w:fldChar w:fldCharType="begin"/>
            </w:r>
            <w:r>
              <w:rPr>
                <w:noProof/>
                <w:webHidden/>
              </w:rPr>
              <w:instrText xml:space="preserve"> PAGEREF _Toc16256241 \h </w:instrText>
            </w:r>
            <w:r>
              <w:rPr>
                <w:noProof/>
                <w:webHidden/>
              </w:rPr>
            </w:r>
            <w:r>
              <w:rPr>
                <w:noProof/>
                <w:webHidden/>
              </w:rPr>
              <w:fldChar w:fldCharType="separate"/>
            </w:r>
            <w:r>
              <w:rPr>
                <w:noProof/>
                <w:webHidden/>
              </w:rPr>
              <w:t>14</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42" w:history="1">
            <w:r>
              <w:rPr>
                <w:rStyle w:val="Hyperlink"/>
                <w:noProof/>
              </w:rPr>
              <w:t>10.</w:t>
            </w:r>
            <w:r>
              <w:rPr>
                <w:rFonts w:asciiTheme="minorHAnsi" w:eastAsiaTheme="minorEastAsia" w:hAnsiTheme="minorHAnsi" w:cstheme="minorBidi"/>
                <w:noProof/>
                <w:szCs w:val="22"/>
                <w:lang w:eastAsia="pt-BR"/>
              </w:rPr>
              <w:tab/>
            </w:r>
            <w:r>
              <w:rPr>
                <w:rStyle w:val="Hyperlink"/>
                <w:noProof/>
              </w:rPr>
              <w:t>DEPÓSITOS JUDICIAIS - LONGO PRAZO</w:t>
            </w:r>
            <w:r>
              <w:rPr>
                <w:noProof/>
                <w:webHidden/>
              </w:rPr>
              <w:tab/>
            </w:r>
            <w:r>
              <w:rPr>
                <w:noProof/>
                <w:webHidden/>
              </w:rPr>
              <w:fldChar w:fldCharType="begin"/>
            </w:r>
            <w:r>
              <w:rPr>
                <w:noProof/>
                <w:webHidden/>
              </w:rPr>
              <w:instrText xml:space="preserve"> PAGEREF _Toc16256242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16256243" w:history="1">
            <w:r>
              <w:rPr>
                <w:rStyle w:val="Hyperlink"/>
                <w:noProof/>
              </w:rPr>
              <w:t>10.1. Causas Diversas – Cíveis</w:t>
            </w:r>
            <w:r>
              <w:rPr>
                <w:noProof/>
                <w:webHidden/>
              </w:rPr>
              <w:tab/>
            </w:r>
            <w:r>
              <w:rPr>
                <w:noProof/>
                <w:webHidden/>
              </w:rPr>
              <w:fldChar w:fldCharType="begin"/>
            </w:r>
            <w:r>
              <w:rPr>
                <w:noProof/>
                <w:webHidden/>
              </w:rPr>
              <w:instrText xml:space="preserve"> PAGEREF _Toc16256243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16256244" w:history="1">
            <w:r>
              <w:rPr>
                <w:rStyle w:val="Hyperlink"/>
                <w:noProof/>
              </w:rPr>
              <w:t>10.2. Causas Trabalhistas – Ceagesp</w:t>
            </w:r>
            <w:r>
              <w:rPr>
                <w:noProof/>
                <w:webHidden/>
              </w:rPr>
              <w:tab/>
            </w:r>
            <w:r>
              <w:rPr>
                <w:noProof/>
                <w:webHidden/>
              </w:rPr>
              <w:fldChar w:fldCharType="begin"/>
            </w:r>
            <w:r>
              <w:rPr>
                <w:noProof/>
                <w:webHidden/>
              </w:rPr>
              <w:instrText xml:space="preserve"> PAGEREF _Toc16256244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16256245" w:history="1">
            <w:r>
              <w:rPr>
                <w:rStyle w:val="Hyperlink"/>
                <w:noProof/>
              </w:rPr>
              <w:t>10.3. Causas Trabalhistas – Terceiros</w:t>
            </w:r>
            <w:r>
              <w:rPr>
                <w:noProof/>
                <w:webHidden/>
              </w:rPr>
              <w:tab/>
            </w:r>
            <w:r>
              <w:rPr>
                <w:noProof/>
                <w:webHidden/>
              </w:rPr>
              <w:fldChar w:fldCharType="begin"/>
            </w:r>
            <w:r>
              <w:rPr>
                <w:noProof/>
                <w:webHidden/>
              </w:rPr>
              <w:instrText xml:space="preserve"> PAGEREF _Toc16256245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16256246" w:history="1">
            <w:r>
              <w:rPr>
                <w:rStyle w:val="Hyperlink"/>
                <w:noProof/>
              </w:rPr>
              <w:t>10.4. Causas Trabalhistas – Governo do Estado de São Paulo</w:t>
            </w:r>
            <w:r>
              <w:rPr>
                <w:noProof/>
                <w:webHidden/>
              </w:rPr>
              <w:tab/>
            </w:r>
            <w:r>
              <w:rPr>
                <w:noProof/>
                <w:webHidden/>
              </w:rPr>
              <w:fldChar w:fldCharType="begin"/>
            </w:r>
            <w:r>
              <w:rPr>
                <w:noProof/>
                <w:webHidden/>
              </w:rPr>
              <w:instrText xml:space="preserve"> PAGEREF _Toc16256246 \h </w:instrText>
            </w:r>
            <w:r>
              <w:rPr>
                <w:noProof/>
                <w:webHidden/>
              </w:rPr>
            </w:r>
            <w:r>
              <w:rPr>
                <w:noProof/>
                <w:webHidden/>
              </w:rPr>
              <w:fldChar w:fldCharType="separate"/>
            </w:r>
            <w:r>
              <w:rPr>
                <w:noProof/>
                <w:webHidden/>
              </w:rPr>
              <w:t>14</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47" w:history="1">
            <w:r>
              <w:rPr>
                <w:rStyle w:val="Hyperlink"/>
                <w:noProof/>
              </w:rPr>
              <w:t>11.</w:t>
            </w:r>
            <w:r>
              <w:rPr>
                <w:rFonts w:asciiTheme="minorHAnsi" w:eastAsiaTheme="minorEastAsia" w:hAnsiTheme="minorHAnsi" w:cstheme="minorBidi"/>
                <w:noProof/>
                <w:szCs w:val="22"/>
                <w:lang w:eastAsia="pt-BR"/>
              </w:rPr>
              <w:tab/>
            </w:r>
            <w:r>
              <w:rPr>
                <w:rStyle w:val="Hyperlink"/>
                <w:noProof/>
              </w:rPr>
              <w:t>CAUSAS JUDICIAIS TRABALHISTAS – LONGO PRAZO</w:t>
            </w:r>
            <w:r>
              <w:rPr>
                <w:noProof/>
                <w:webHidden/>
              </w:rPr>
              <w:tab/>
            </w:r>
            <w:r>
              <w:rPr>
                <w:noProof/>
                <w:webHidden/>
              </w:rPr>
              <w:fldChar w:fldCharType="begin"/>
            </w:r>
            <w:r>
              <w:rPr>
                <w:noProof/>
                <w:webHidden/>
              </w:rPr>
              <w:instrText xml:space="preserve"> PAGEREF _Toc16256247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16256248" w:history="1">
            <w:r>
              <w:rPr>
                <w:rStyle w:val="Hyperlink"/>
                <w:noProof/>
              </w:rPr>
              <w:t>11.1. Contas a Receber do Governo do Estado de São Paulo – Processos em Andamento</w:t>
            </w:r>
            <w:r>
              <w:rPr>
                <w:noProof/>
                <w:webHidden/>
              </w:rPr>
              <w:tab/>
            </w:r>
            <w:r>
              <w:rPr>
                <w:noProof/>
                <w:webHidden/>
              </w:rPr>
              <w:fldChar w:fldCharType="begin"/>
            </w:r>
            <w:r>
              <w:rPr>
                <w:noProof/>
                <w:webHidden/>
              </w:rPr>
              <w:instrText xml:space="preserve"> PAGEREF _Toc16256248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16256249" w:history="1">
            <w:r>
              <w:rPr>
                <w:rStyle w:val="Hyperlink"/>
                <w:noProof/>
              </w:rPr>
              <w:t>11.2. Contas a Receber do Governo do Estado de São Paulo – Processos Encerrados</w:t>
            </w:r>
            <w:r>
              <w:rPr>
                <w:noProof/>
                <w:webHidden/>
              </w:rPr>
              <w:tab/>
            </w:r>
            <w:r>
              <w:rPr>
                <w:noProof/>
                <w:webHidden/>
              </w:rPr>
              <w:fldChar w:fldCharType="begin"/>
            </w:r>
            <w:r>
              <w:rPr>
                <w:noProof/>
                <w:webHidden/>
              </w:rPr>
              <w:instrText xml:space="preserve"> PAGEREF _Toc16256249 \h </w:instrText>
            </w:r>
            <w:r>
              <w:rPr>
                <w:noProof/>
                <w:webHidden/>
              </w:rPr>
            </w:r>
            <w:r>
              <w:rPr>
                <w:noProof/>
                <w:webHidden/>
              </w:rPr>
              <w:fldChar w:fldCharType="separate"/>
            </w:r>
            <w:r>
              <w:rPr>
                <w:noProof/>
                <w:webHidden/>
              </w:rPr>
              <w:t>15</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0" w:history="1">
            <w:r>
              <w:rPr>
                <w:rStyle w:val="Hyperlink"/>
                <w:noProof/>
              </w:rPr>
              <w:t>12.</w:t>
            </w:r>
            <w:r>
              <w:rPr>
                <w:rFonts w:asciiTheme="minorHAnsi" w:eastAsiaTheme="minorEastAsia" w:hAnsiTheme="minorHAnsi" w:cstheme="minorBidi"/>
                <w:noProof/>
                <w:szCs w:val="22"/>
                <w:lang w:eastAsia="pt-BR"/>
              </w:rPr>
              <w:tab/>
            </w:r>
            <w:r>
              <w:rPr>
                <w:rStyle w:val="Hyperlink"/>
                <w:noProof/>
              </w:rPr>
              <w:t>OUTROS VALORES – LONGO PRAZO</w:t>
            </w:r>
            <w:r>
              <w:rPr>
                <w:noProof/>
                <w:webHidden/>
              </w:rPr>
              <w:tab/>
            </w:r>
            <w:r>
              <w:rPr>
                <w:noProof/>
                <w:webHidden/>
              </w:rPr>
              <w:fldChar w:fldCharType="begin"/>
            </w:r>
            <w:r>
              <w:rPr>
                <w:noProof/>
                <w:webHidden/>
              </w:rPr>
              <w:instrText xml:space="preserve"> PAGEREF _Toc16256250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16256251" w:history="1">
            <w:r>
              <w:rPr>
                <w:rStyle w:val="Hyperlink"/>
                <w:noProof/>
              </w:rPr>
              <w:t>12.1. Realizáveis por Venda de Imóveis</w:t>
            </w:r>
            <w:r>
              <w:rPr>
                <w:noProof/>
                <w:webHidden/>
              </w:rPr>
              <w:tab/>
            </w:r>
            <w:r>
              <w:rPr>
                <w:noProof/>
                <w:webHidden/>
              </w:rPr>
              <w:fldChar w:fldCharType="begin"/>
            </w:r>
            <w:r>
              <w:rPr>
                <w:noProof/>
                <w:webHidden/>
              </w:rPr>
              <w:instrText xml:space="preserve"> PAGEREF _Toc16256251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16256252" w:history="1">
            <w:r>
              <w:rPr>
                <w:rStyle w:val="Hyperlink"/>
                <w:noProof/>
              </w:rPr>
              <w:t>12.2. Contas a Receber Clientes e Usuários</w:t>
            </w:r>
            <w:r>
              <w:rPr>
                <w:noProof/>
                <w:webHidden/>
              </w:rPr>
              <w:tab/>
            </w:r>
            <w:r>
              <w:rPr>
                <w:noProof/>
                <w:webHidden/>
              </w:rPr>
              <w:fldChar w:fldCharType="begin"/>
            </w:r>
            <w:r>
              <w:rPr>
                <w:noProof/>
                <w:webHidden/>
              </w:rPr>
              <w:instrText xml:space="preserve"> PAGEREF _Toc16256252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16256253" w:history="1">
            <w:r>
              <w:rPr>
                <w:rStyle w:val="Hyperlink"/>
                <w:noProof/>
              </w:rPr>
              <w:t>12.3. Provisão para Créditos de Liquidação Duvidosa</w:t>
            </w:r>
            <w:r>
              <w:rPr>
                <w:noProof/>
                <w:webHidden/>
              </w:rPr>
              <w:tab/>
            </w:r>
            <w:r>
              <w:rPr>
                <w:noProof/>
                <w:webHidden/>
              </w:rPr>
              <w:fldChar w:fldCharType="begin"/>
            </w:r>
            <w:r>
              <w:rPr>
                <w:noProof/>
                <w:webHidden/>
              </w:rPr>
              <w:instrText xml:space="preserve"> PAGEREF _Toc16256253 \h </w:instrText>
            </w:r>
            <w:r>
              <w:rPr>
                <w:noProof/>
                <w:webHidden/>
              </w:rPr>
            </w:r>
            <w:r>
              <w:rPr>
                <w:noProof/>
                <w:webHidden/>
              </w:rPr>
              <w:fldChar w:fldCharType="separate"/>
            </w:r>
            <w:r>
              <w:rPr>
                <w:noProof/>
                <w:webHidden/>
              </w:rPr>
              <w:t>15</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4" w:history="1">
            <w:r>
              <w:rPr>
                <w:rStyle w:val="Hyperlink"/>
                <w:noProof/>
              </w:rPr>
              <w:t>13.</w:t>
            </w:r>
            <w:r>
              <w:rPr>
                <w:rFonts w:asciiTheme="minorHAnsi" w:eastAsiaTheme="minorEastAsia" w:hAnsiTheme="minorHAnsi" w:cstheme="minorBidi"/>
                <w:noProof/>
                <w:szCs w:val="22"/>
                <w:lang w:eastAsia="pt-BR"/>
              </w:rPr>
              <w:tab/>
            </w:r>
            <w:r>
              <w:rPr>
                <w:rStyle w:val="Hyperlink"/>
                <w:noProof/>
              </w:rPr>
              <w:t>INVESTIMENTOS</w:t>
            </w:r>
            <w:r>
              <w:rPr>
                <w:noProof/>
                <w:webHidden/>
              </w:rPr>
              <w:tab/>
            </w:r>
            <w:r>
              <w:rPr>
                <w:noProof/>
                <w:webHidden/>
              </w:rPr>
              <w:fldChar w:fldCharType="begin"/>
            </w:r>
            <w:r>
              <w:rPr>
                <w:noProof/>
                <w:webHidden/>
              </w:rPr>
              <w:instrText xml:space="preserve"> PAGEREF _Toc16256254 \h </w:instrText>
            </w:r>
            <w:r>
              <w:rPr>
                <w:noProof/>
                <w:webHidden/>
              </w:rPr>
            </w:r>
            <w:r>
              <w:rPr>
                <w:noProof/>
                <w:webHidden/>
              </w:rPr>
              <w:fldChar w:fldCharType="separate"/>
            </w:r>
            <w:r>
              <w:rPr>
                <w:noProof/>
                <w:webHidden/>
              </w:rPr>
              <w:t>15</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5" w:history="1">
            <w:r>
              <w:rPr>
                <w:rStyle w:val="Hyperlink"/>
                <w:noProof/>
              </w:rPr>
              <w:t>14.</w:t>
            </w:r>
            <w:r>
              <w:rPr>
                <w:rFonts w:asciiTheme="minorHAnsi" w:eastAsiaTheme="minorEastAsia" w:hAnsiTheme="minorHAnsi" w:cstheme="minorBidi"/>
                <w:noProof/>
                <w:szCs w:val="22"/>
                <w:lang w:eastAsia="pt-BR"/>
              </w:rPr>
              <w:tab/>
            </w:r>
            <w:r>
              <w:rPr>
                <w:rStyle w:val="Hyperlink"/>
                <w:noProof/>
              </w:rPr>
              <w:t>IMOBILIZADO</w:t>
            </w:r>
            <w:r>
              <w:rPr>
                <w:noProof/>
                <w:webHidden/>
              </w:rPr>
              <w:tab/>
            </w:r>
            <w:r>
              <w:rPr>
                <w:noProof/>
                <w:webHidden/>
              </w:rPr>
              <w:fldChar w:fldCharType="begin"/>
            </w:r>
            <w:r>
              <w:rPr>
                <w:noProof/>
                <w:webHidden/>
              </w:rPr>
              <w:instrText xml:space="preserve"> PAGEREF _Toc16256255 \h </w:instrText>
            </w:r>
            <w:r>
              <w:rPr>
                <w:noProof/>
                <w:webHidden/>
              </w:rPr>
            </w:r>
            <w:r>
              <w:rPr>
                <w:noProof/>
                <w:webHidden/>
              </w:rPr>
              <w:fldChar w:fldCharType="separate"/>
            </w:r>
            <w:r>
              <w:rPr>
                <w:noProof/>
                <w:webHidden/>
              </w:rPr>
              <w:t>16</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6" w:history="1">
            <w:r>
              <w:rPr>
                <w:rStyle w:val="Hyperlink"/>
                <w:noProof/>
              </w:rPr>
              <w:t>15.</w:t>
            </w:r>
            <w:r>
              <w:rPr>
                <w:rFonts w:asciiTheme="minorHAnsi" w:eastAsiaTheme="minorEastAsia" w:hAnsiTheme="minorHAnsi" w:cstheme="minorBidi"/>
                <w:noProof/>
                <w:szCs w:val="22"/>
                <w:lang w:eastAsia="pt-BR"/>
              </w:rPr>
              <w:tab/>
            </w:r>
            <w:r>
              <w:rPr>
                <w:rStyle w:val="Hyperlink"/>
                <w:noProof/>
              </w:rPr>
              <w:t>INTANGÍVEL</w:t>
            </w:r>
            <w:r>
              <w:rPr>
                <w:noProof/>
                <w:webHidden/>
              </w:rPr>
              <w:tab/>
            </w:r>
            <w:r>
              <w:rPr>
                <w:noProof/>
                <w:webHidden/>
              </w:rPr>
              <w:fldChar w:fldCharType="begin"/>
            </w:r>
            <w:r>
              <w:rPr>
                <w:noProof/>
                <w:webHidden/>
              </w:rPr>
              <w:instrText xml:space="preserve"> PAGEREF _Toc16256256 \h </w:instrText>
            </w:r>
            <w:r>
              <w:rPr>
                <w:noProof/>
                <w:webHidden/>
              </w:rPr>
            </w:r>
            <w:r>
              <w:rPr>
                <w:noProof/>
                <w:webHidden/>
              </w:rPr>
              <w:fldChar w:fldCharType="separate"/>
            </w:r>
            <w:r>
              <w:rPr>
                <w:noProof/>
                <w:webHidden/>
              </w:rPr>
              <w:t>17</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7" w:history="1">
            <w:r>
              <w:rPr>
                <w:rStyle w:val="Hyperlink"/>
                <w:noProof/>
              </w:rPr>
              <w:t>16.</w:t>
            </w:r>
            <w:r>
              <w:rPr>
                <w:rFonts w:asciiTheme="minorHAnsi" w:eastAsiaTheme="minorEastAsia" w:hAnsiTheme="minorHAnsi" w:cstheme="minorBidi"/>
                <w:noProof/>
                <w:szCs w:val="22"/>
                <w:lang w:eastAsia="pt-BR"/>
              </w:rPr>
              <w:tab/>
            </w:r>
            <w:r>
              <w:rPr>
                <w:rStyle w:val="Hyperlink"/>
                <w:noProof/>
              </w:rPr>
              <w:t>FÉRIAS E ENCARGOS A PAGAR</w:t>
            </w:r>
            <w:r>
              <w:rPr>
                <w:noProof/>
                <w:webHidden/>
              </w:rPr>
              <w:tab/>
            </w:r>
            <w:r>
              <w:rPr>
                <w:noProof/>
                <w:webHidden/>
              </w:rPr>
              <w:fldChar w:fldCharType="begin"/>
            </w:r>
            <w:r>
              <w:rPr>
                <w:noProof/>
                <w:webHidden/>
              </w:rPr>
              <w:instrText xml:space="preserve"> PAGEREF _Toc16256257 \h </w:instrText>
            </w:r>
            <w:r>
              <w:rPr>
                <w:noProof/>
                <w:webHidden/>
              </w:rPr>
            </w:r>
            <w:r>
              <w:rPr>
                <w:noProof/>
                <w:webHidden/>
              </w:rPr>
              <w:fldChar w:fldCharType="separate"/>
            </w:r>
            <w:r>
              <w:rPr>
                <w:noProof/>
                <w:webHidden/>
              </w:rPr>
              <w:t>17</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8" w:history="1">
            <w:r>
              <w:rPr>
                <w:rStyle w:val="Hyperlink"/>
                <w:noProof/>
              </w:rPr>
              <w:t>17.</w:t>
            </w:r>
            <w:r>
              <w:rPr>
                <w:rFonts w:asciiTheme="minorHAnsi" w:eastAsiaTheme="minorEastAsia" w:hAnsiTheme="minorHAnsi" w:cstheme="minorBidi"/>
                <w:noProof/>
                <w:szCs w:val="22"/>
                <w:lang w:eastAsia="pt-BR"/>
              </w:rPr>
              <w:tab/>
            </w:r>
            <w:r>
              <w:rPr>
                <w:rStyle w:val="Hyperlink"/>
                <w:noProof/>
              </w:rPr>
              <w:t>CONTRIBUIÇÕES SOCIAIS A RECOLHER</w:t>
            </w:r>
            <w:r>
              <w:rPr>
                <w:noProof/>
                <w:webHidden/>
              </w:rPr>
              <w:tab/>
            </w:r>
            <w:r>
              <w:rPr>
                <w:noProof/>
                <w:webHidden/>
              </w:rPr>
              <w:fldChar w:fldCharType="begin"/>
            </w:r>
            <w:r>
              <w:rPr>
                <w:noProof/>
                <w:webHidden/>
              </w:rPr>
              <w:instrText xml:space="preserve"> PAGEREF _Toc16256258 \h </w:instrText>
            </w:r>
            <w:r>
              <w:rPr>
                <w:noProof/>
                <w:webHidden/>
              </w:rPr>
            </w:r>
            <w:r>
              <w:rPr>
                <w:noProof/>
                <w:webHidden/>
              </w:rPr>
              <w:fldChar w:fldCharType="separate"/>
            </w:r>
            <w:r>
              <w:rPr>
                <w:noProof/>
                <w:webHidden/>
              </w:rPr>
              <w:t>17</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59" w:history="1">
            <w:r>
              <w:rPr>
                <w:rStyle w:val="Hyperlink"/>
                <w:noProof/>
              </w:rPr>
              <w:t>18.</w:t>
            </w:r>
            <w:r>
              <w:rPr>
                <w:rFonts w:asciiTheme="minorHAnsi" w:eastAsiaTheme="minorEastAsia" w:hAnsiTheme="minorHAnsi" w:cstheme="minorBidi"/>
                <w:noProof/>
                <w:szCs w:val="22"/>
                <w:lang w:eastAsia="pt-BR"/>
              </w:rPr>
              <w:tab/>
            </w:r>
            <w:r>
              <w:rPr>
                <w:rStyle w:val="Hyperlink"/>
                <w:noProof/>
              </w:rPr>
              <w:t>OBRIGAÇÕES FISCAIS A RECOLHER</w:t>
            </w:r>
            <w:r>
              <w:rPr>
                <w:noProof/>
                <w:webHidden/>
              </w:rPr>
              <w:tab/>
            </w:r>
            <w:r>
              <w:rPr>
                <w:noProof/>
                <w:webHidden/>
              </w:rPr>
              <w:fldChar w:fldCharType="begin"/>
            </w:r>
            <w:r>
              <w:rPr>
                <w:noProof/>
                <w:webHidden/>
              </w:rPr>
              <w:instrText xml:space="preserve"> PAGEREF _Toc16256259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16256260" w:history="1">
            <w:r>
              <w:rPr>
                <w:rStyle w:val="Hyperlink"/>
                <w:noProof/>
              </w:rPr>
              <w:t>18.1. Impostos e Taxas Municipais</w:t>
            </w:r>
            <w:r>
              <w:rPr>
                <w:noProof/>
                <w:webHidden/>
              </w:rPr>
              <w:tab/>
            </w:r>
            <w:r>
              <w:rPr>
                <w:noProof/>
                <w:webHidden/>
              </w:rPr>
              <w:fldChar w:fldCharType="begin"/>
            </w:r>
            <w:r>
              <w:rPr>
                <w:noProof/>
                <w:webHidden/>
              </w:rPr>
              <w:instrText xml:space="preserve"> PAGEREF _Toc16256260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16256261" w:history="1">
            <w:r>
              <w:rPr>
                <w:rStyle w:val="Hyperlink"/>
                <w:noProof/>
              </w:rPr>
              <w:t>18.2. ICMS a Recolher</w:t>
            </w:r>
            <w:r>
              <w:rPr>
                <w:noProof/>
                <w:webHidden/>
              </w:rPr>
              <w:tab/>
            </w:r>
            <w:r>
              <w:rPr>
                <w:noProof/>
                <w:webHidden/>
              </w:rPr>
              <w:fldChar w:fldCharType="begin"/>
            </w:r>
            <w:r>
              <w:rPr>
                <w:noProof/>
                <w:webHidden/>
              </w:rPr>
              <w:instrText xml:space="preserve"> PAGEREF _Toc16256261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16256262" w:history="1">
            <w:r>
              <w:rPr>
                <w:rStyle w:val="Hyperlink"/>
                <w:noProof/>
              </w:rPr>
              <w:t>18.3. Programa Parcelamento Incentivado/PMSP – PPI</w:t>
            </w:r>
            <w:r>
              <w:rPr>
                <w:noProof/>
                <w:webHidden/>
              </w:rPr>
              <w:tab/>
            </w:r>
            <w:r>
              <w:rPr>
                <w:noProof/>
                <w:webHidden/>
              </w:rPr>
              <w:fldChar w:fldCharType="begin"/>
            </w:r>
            <w:r>
              <w:rPr>
                <w:noProof/>
                <w:webHidden/>
              </w:rPr>
              <w:instrText xml:space="preserve"> PAGEREF _Toc16256262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16256263" w:history="1">
            <w:r>
              <w:rPr>
                <w:rStyle w:val="Hyperlink"/>
                <w:noProof/>
              </w:rPr>
              <w:t>18.4. Programa de Recuperação Fiscal – Refis</w:t>
            </w:r>
            <w:r>
              <w:rPr>
                <w:noProof/>
                <w:webHidden/>
              </w:rPr>
              <w:tab/>
            </w:r>
            <w:r>
              <w:rPr>
                <w:noProof/>
                <w:webHidden/>
              </w:rPr>
              <w:fldChar w:fldCharType="begin"/>
            </w:r>
            <w:r>
              <w:rPr>
                <w:noProof/>
                <w:webHidden/>
              </w:rPr>
              <w:instrText xml:space="preserve"> PAGEREF _Toc16256263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16256264" w:history="1">
            <w:r>
              <w:rPr>
                <w:rStyle w:val="Hyperlink"/>
                <w:noProof/>
              </w:rPr>
              <w:t>18.5.Taxa de Lixo</w:t>
            </w:r>
            <w:r>
              <w:rPr>
                <w:noProof/>
                <w:webHidden/>
              </w:rPr>
              <w:tab/>
            </w:r>
            <w:r>
              <w:rPr>
                <w:noProof/>
                <w:webHidden/>
              </w:rPr>
              <w:fldChar w:fldCharType="begin"/>
            </w:r>
            <w:r>
              <w:rPr>
                <w:noProof/>
                <w:webHidden/>
              </w:rPr>
              <w:instrText xml:space="preserve"> PAGEREF _Toc16256264 \h </w:instrText>
            </w:r>
            <w:r>
              <w:rPr>
                <w:noProof/>
                <w:webHidden/>
              </w:rPr>
            </w:r>
            <w:r>
              <w:rPr>
                <w:noProof/>
                <w:webHidden/>
              </w:rPr>
              <w:fldChar w:fldCharType="separate"/>
            </w:r>
            <w:r>
              <w:rPr>
                <w:noProof/>
                <w:webHidden/>
              </w:rPr>
              <w:t>18</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65" w:history="1">
            <w:r>
              <w:rPr>
                <w:rStyle w:val="Hyperlink"/>
                <w:bCs/>
                <w:noProof/>
              </w:rPr>
              <w:t>19.</w:t>
            </w:r>
            <w:r>
              <w:rPr>
                <w:rFonts w:asciiTheme="minorHAnsi" w:eastAsiaTheme="minorEastAsia" w:hAnsiTheme="minorHAnsi" w:cstheme="minorBidi"/>
                <w:noProof/>
                <w:szCs w:val="22"/>
                <w:lang w:eastAsia="pt-BR"/>
              </w:rPr>
              <w:tab/>
            </w:r>
            <w:r>
              <w:rPr>
                <w:rStyle w:val="Hyperlink"/>
                <w:noProof/>
              </w:rPr>
              <w:t>ENCARGOS A PAGAR</w:t>
            </w:r>
            <w:r>
              <w:rPr>
                <w:noProof/>
                <w:webHidden/>
              </w:rPr>
              <w:tab/>
            </w:r>
            <w:r>
              <w:rPr>
                <w:noProof/>
                <w:webHidden/>
              </w:rPr>
              <w:fldChar w:fldCharType="begin"/>
            </w:r>
            <w:r>
              <w:rPr>
                <w:noProof/>
                <w:webHidden/>
              </w:rPr>
              <w:instrText xml:space="preserve"> PAGEREF _Toc16256265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16256266" w:history="1">
            <w:r>
              <w:rPr>
                <w:rStyle w:val="Hyperlink"/>
                <w:noProof/>
              </w:rPr>
              <w:t>19.1. Ordenados a Pagar</w:t>
            </w:r>
            <w:r>
              <w:rPr>
                <w:noProof/>
                <w:webHidden/>
              </w:rPr>
              <w:tab/>
            </w:r>
            <w:r>
              <w:rPr>
                <w:noProof/>
                <w:webHidden/>
              </w:rPr>
              <w:fldChar w:fldCharType="begin"/>
            </w:r>
            <w:r>
              <w:rPr>
                <w:noProof/>
                <w:webHidden/>
              </w:rPr>
              <w:instrText xml:space="preserve"> PAGEREF _Toc16256266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67" w:history="1">
            <w:r>
              <w:rPr>
                <w:rStyle w:val="Hyperlink"/>
                <w:noProof/>
              </w:rPr>
              <w:t>19.2. Processos Judiciais e Trabalhistas</w:t>
            </w:r>
            <w:r>
              <w:rPr>
                <w:noProof/>
                <w:webHidden/>
              </w:rPr>
              <w:tab/>
            </w:r>
            <w:r>
              <w:rPr>
                <w:noProof/>
                <w:webHidden/>
              </w:rPr>
              <w:fldChar w:fldCharType="begin"/>
            </w:r>
            <w:r>
              <w:rPr>
                <w:noProof/>
                <w:webHidden/>
              </w:rPr>
              <w:instrText xml:space="preserve"> PAGEREF _Toc16256267 \h </w:instrText>
            </w:r>
            <w:r>
              <w:rPr>
                <w:noProof/>
                <w:webHidden/>
              </w:rPr>
            </w:r>
            <w:r>
              <w:rPr>
                <w:noProof/>
                <w:webHidden/>
              </w:rPr>
              <w:fldChar w:fldCharType="separate"/>
            </w:r>
            <w:r>
              <w:rPr>
                <w:noProof/>
                <w:webHidden/>
              </w:rPr>
              <w:t>19</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68" w:history="1">
            <w:r>
              <w:rPr>
                <w:rStyle w:val="Hyperlink"/>
                <w:noProof/>
              </w:rPr>
              <w:t>20.</w:t>
            </w:r>
            <w:r>
              <w:rPr>
                <w:rFonts w:asciiTheme="minorHAnsi" w:eastAsiaTheme="minorEastAsia" w:hAnsiTheme="minorHAnsi" w:cstheme="minorBidi"/>
                <w:noProof/>
                <w:szCs w:val="22"/>
                <w:lang w:eastAsia="pt-BR"/>
              </w:rPr>
              <w:tab/>
            </w:r>
            <w:r>
              <w:rPr>
                <w:rStyle w:val="Hyperlink"/>
                <w:noProof/>
              </w:rPr>
              <w:t>CONTAS A PAGAR</w:t>
            </w:r>
            <w:r>
              <w:rPr>
                <w:noProof/>
                <w:webHidden/>
              </w:rPr>
              <w:tab/>
            </w:r>
            <w:r>
              <w:rPr>
                <w:noProof/>
                <w:webHidden/>
              </w:rPr>
              <w:fldChar w:fldCharType="begin"/>
            </w:r>
            <w:r>
              <w:rPr>
                <w:noProof/>
                <w:webHidden/>
              </w:rPr>
              <w:instrText xml:space="preserve"> PAGEREF _Toc16256268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69" w:history="1">
            <w:r>
              <w:rPr>
                <w:rStyle w:val="Hyperlink"/>
                <w:noProof/>
              </w:rPr>
              <w:t>20.1. Contas a Pagar Diversos</w:t>
            </w:r>
            <w:r>
              <w:rPr>
                <w:noProof/>
                <w:webHidden/>
              </w:rPr>
              <w:tab/>
            </w:r>
            <w:r>
              <w:rPr>
                <w:noProof/>
                <w:webHidden/>
              </w:rPr>
              <w:fldChar w:fldCharType="begin"/>
            </w:r>
            <w:r>
              <w:rPr>
                <w:noProof/>
                <w:webHidden/>
              </w:rPr>
              <w:instrText xml:space="preserve"> PAGEREF _Toc16256269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70" w:history="1">
            <w:r>
              <w:rPr>
                <w:rStyle w:val="Hyperlink"/>
                <w:noProof/>
              </w:rPr>
              <w:t>20.2. Cauções e Retenções</w:t>
            </w:r>
            <w:r>
              <w:rPr>
                <w:noProof/>
                <w:webHidden/>
              </w:rPr>
              <w:tab/>
            </w:r>
            <w:r>
              <w:rPr>
                <w:noProof/>
                <w:webHidden/>
              </w:rPr>
              <w:fldChar w:fldCharType="begin"/>
            </w:r>
            <w:r>
              <w:rPr>
                <w:noProof/>
                <w:webHidden/>
              </w:rPr>
              <w:instrText xml:space="preserve"> PAGEREF _Toc16256270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71" w:history="1">
            <w:r>
              <w:rPr>
                <w:rStyle w:val="Hyperlink"/>
                <w:noProof/>
              </w:rPr>
              <w:t>20.3. Correntistas Credores</w:t>
            </w:r>
            <w:r>
              <w:rPr>
                <w:noProof/>
                <w:webHidden/>
              </w:rPr>
              <w:tab/>
            </w:r>
            <w:r>
              <w:rPr>
                <w:noProof/>
                <w:webHidden/>
              </w:rPr>
              <w:fldChar w:fldCharType="begin"/>
            </w:r>
            <w:r>
              <w:rPr>
                <w:noProof/>
                <w:webHidden/>
              </w:rPr>
              <w:instrText xml:space="preserve"> PAGEREF _Toc16256271 \h </w:instrText>
            </w:r>
            <w:r>
              <w:rPr>
                <w:noProof/>
                <w:webHidden/>
              </w:rPr>
            </w:r>
            <w:r>
              <w:rPr>
                <w:noProof/>
                <w:webHidden/>
              </w:rPr>
              <w:fldChar w:fldCharType="separate"/>
            </w:r>
            <w:r>
              <w:rPr>
                <w:noProof/>
                <w:webHidden/>
              </w:rPr>
              <w:t>19</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72" w:history="1">
            <w:r>
              <w:rPr>
                <w:rStyle w:val="Hyperlink"/>
                <w:noProof/>
              </w:rPr>
              <w:t>21.</w:t>
            </w:r>
            <w:r>
              <w:rPr>
                <w:rFonts w:asciiTheme="minorHAnsi" w:eastAsiaTheme="minorEastAsia" w:hAnsiTheme="minorHAnsi" w:cstheme="minorBidi"/>
                <w:noProof/>
                <w:szCs w:val="22"/>
                <w:lang w:eastAsia="pt-BR"/>
              </w:rPr>
              <w:tab/>
            </w:r>
            <w:r>
              <w:rPr>
                <w:rStyle w:val="Hyperlink"/>
                <w:noProof/>
              </w:rPr>
              <w:t>EMPRÉSTIMOS A PAGAR</w:t>
            </w:r>
            <w:r>
              <w:rPr>
                <w:noProof/>
                <w:webHidden/>
              </w:rPr>
              <w:tab/>
            </w:r>
            <w:r>
              <w:rPr>
                <w:noProof/>
                <w:webHidden/>
              </w:rPr>
              <w:fldChar w:fldCharType="begin"/>
            </w:r>
            <w:r>
              <w:rPr>
                <w:noProof/>
                <w:webHidden/>
              </w:rPr>
              <w:instrText xml:space="preserve"> PAGEREF _Toc16256272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73" w:history="1">
            <w:r>
              <w:rPr>
                <w:rStyle w:val="Hyperlink"/>
                <w:noProof/>
              </w:rPr>
              <w:t>21.1. Empréstimo I</w:t>
            </w:r>
            <w:r>
              <w:rPr>
                <w:noProof/>
                <w:webHidden/>
              </w:rPr>
              <w:tab/>
            </w:r>
            <w:r>
              <w:rPr>
                <w:noProof/>
                <w:webHidden/>
              </w:rPr>
              <w:fldChar w:fldCharType="begin"/>
            </w:r>
            <w:r>
              <w:rPr>
                <w:noProof/>
                <w:webHidden/>
              </w:rPr>
              <w:instrText xml:space="preserve"> PAGEREF _Toc16256273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74" w:history="1">
            <w:r>
              <w:rPr>
                <w:rStyle w:val="Hyperlink"/>
                <w:noProof/>
              </w:rPr>
              <w:t>21.2. Empréstimo II</w:t>
            </w:r>
            <w:r>
              <w:rPr>
                <w:noProof/>
                <w:webHidden/>
              </w:rPr>
              <w:tab/>
            </w:r>
            <w:r>
              <w:rPr>
                <w:noProof/>
                <w:webHidden/>
              </w:rPr>
              <w:fldChar w:fldCharType="begin"/>
            </w:r>
            <w:r>
              <w:rPr>
                <w:noProof/>
                <w:webHidden/>
              </w:rPr>
              <w:instrText xml:space="preserve"> PAGEREF _Toc16256274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16256275" w:history="1">
            <w:r>
              <w:rPr>
                <w:rStyle w:val="Hyperlink"/>
                <w:noProof/>
              </w:rPr>
              <w:t>21.3. Garantia</w:t>
            </w:r>
            <w:r>
              <w:rPr>
                <w:noProof/>
                <w:webHidden/>
              </w:rPr>
              <w:tab/>
            </w:r>
            <w:r>
              <w:rPr>
                <w:noProof/>
                <w:webHidden/>
              </w:rPr>
              <w:fldChar w:fldCharType="begin"/>
            </w:r>
            <w:r>
              <w:rPr>
                <w:noProof/>
                <w:webHidden/>
              </w:rPr>
              <w:instrText xml:space="preserve"> PAGEREF _Toc16256275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16256276" w:history="1">
            <w:r>
              <w:rPr>
                <w:rStyle w:val="Hyperlink"/>
                <w:noProof/>
              </w:rPr>
              <w:t>21.4. Obrigação Especial – Garantia</w:t>
            </w:r>
            <w:r>
              <w:rPr>
                <w:noProof/>
                <w:webHidden/>
              </w:rPr>
              <w:tab/>
            </w:r>
            <w:r>
              <w:rPr>
                <w:noProof/>
                <w:webHidden/>
              </w:rPr>
              <w:fldChar w:fldCharType="begin"/>
            </w:r>
            <w:r>
              <w:rPr>
                <w:noProof/>
                <w:webHidden/>
              </w:rPr>
              <w:instrText xml:space="preserve"> PAGEREF _Toc16256276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16256277" w:history="1">
            <w:r>
              <w:rPr>
                <w:rStyle w:val="Hyperlink"/>
                <w:noProof/>
              </w:rPr>
              <w:t>21.5. Encargos Financeiros</w:t>
            </w:r>
            <w:r>
              <w:rPr>
                <w:noProof/>
                <w:webHidden/>
              </w:rPr>
              <w:tab/>
            </w:r>
            <w:r>
              <w:rPr>
                <w:noProof/>
                <w:webHidden/>
              </w:rPr>
              <w:fldChar w:fldCharType="begin"/>
            </w:r>
            <w:r>
              <w:rPr>
                <w:noProof/>
                <w:webHidden/>
              </w:rPr>
              <w:instrText xml:space="preserve"> PAGEREF _Toc16256277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16256278" w:history="1">
            <w:r>
              <w:rPr>
                <w:rStyle w:val="Hyperlink"/>
                <w:noProof/>
              </w:rPr>
              <w:t>21.6. Comissão Flat</w:t>
            </w:r>
            <w:r>
              <w:rPr>
                <w:noProof/>
                <w:webHidden/>
              </w:rPr>
              <w:tab/>
            </w:r>
            <w:r>
              <w:rPr>
                <w:noProof/>
                <w:webHidden/>
              </w:rPr>
              <w:fldChar w:fldCharType="begin"/>
            </w:r>
            <w:r>
              <w:rPr>
                <w:noProof/>
                <w:webHidden/>
              </w:rPr>
              <w:instrText xml:space="preserve"> PAGEREF _Toc16256278 \h </w:instrText>
            </w:r>
            <w:r>
              <w:rPr>
                <w:noProof/>
                <w:webHidden/>
              </w:rPr>
            </w:r>
            <w:r>
              <w:rPr>
                <w:noProof/>
                <w:webHidden/>
              </w:rPr>
              <w:fldChar w:fldCharType="separate"/>
            </w:r>
            <w:r>
              <w:rPr>
                <w:noProof/>
                <w:webHidden/>
              </w:rPr>
              <w:t>20</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79" w:history="1">
            <w:r>
              <w:rPr>
                <w:rStyle w:val="Hyperlink"/>
                <w:noProof/>
              </w:rPr>
              <w:t>22.</w:t>
            </w:r>
            <w:r>
              <w:rPr>
                <w:rFonts w:asciiTheme="minorHAnsi" w:eastAsiaTheme="minorEastAsia" w:hAnsiTheme="minorHAnsi" w:cstheme="minorBidi"/>
                <w:noProof/>
                <w:szCs w:val="22"/>
                <w:lang w:eastAsia="pt-BR"/>
              </w:rPr>
              <w:tab/>
            </w:r>
            <w:r>
              <w:rPr>
                <w:rStyle w:val="Hyperlink"/>
                <w:noProof/>
              </w:rPr>
              <w:t>PROVISÃO PARA CONTINGÊNCIAS</w:t>
            </w:r>
            <w:r>
              <w:rPr>
                <w:noProof/>
                <w:webHidden/>
              </w:rPr>
              <w:tab/>
            </w:r>
            <w:r>
              <w:rPr>
                <w:noProof/>
                <w:webHidden/>
              </w:rPr>
              <w:fldChar w:fldCharType="begin"/>
            </w:r>
            <w:r>
              <w:rPr>
                <w:noProof/>
                <w:webHidden/>
              </w:rPr>
              <w:instrText xml:space="preserve"> PAGEREF _Toc16256279 \h </w:instrText>
            </w:r>
            <w:r>
              <w:rPr>
                <w:noProof/>
                <w:webHidden/>
              </w:rPr>
            </w:r>
            <w:r>
              <w:rPr>
                <w:noProof/>
                <w:webHidden/>
              </w:rPr>
              <w:fldChar w:fldCharType="separate"/>
            </w:r>
            <w:r>
              <w:rPr>
                <w:noProof/>
                <w:webHidden/>
              </w:rPr>
              <w:t>20</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80" w:history="1">
            <w:r>
              <w:rPr>
                <w:rStyle w:val="Hyperlink"/>
                <w:noProof/>
              </w:rPr>
              <w:t>23.</w:t>
            </w:r>
            <w:r>
              <w:rPr>
                <w:rFonts w:asciiTheme="minorHAnsi" w:eastAsiaTheme="minorEastAsia" w:hAnsiTheme="minorHAnsi" w:cstheme="minorBidi"/>
                <w:noProof/>
                <w:szCs w:val="22"/>
                <w:lang w:eastAsia="pt-BR"/>
              </w:rPr>
              <w:tab/>
            </w:r>
            <w:r>
              <w:rPr>
                <w:rStyle w:val="Hyperlink"/>
                <w:noProof/>
              </w:rPr>
              <w:t>PATRIMÔNIO LÍQUIDO</w:t>
            </w:r>
            <w:r>
              <w:rPr>
                <w:noProof/>
                <w:webHidden/>
              </w:rPr>
              <w:tab/>
            </w:r>
            <w:r>
              <w:rPr>
                <w:noProof/>
                <w:webHidden/>
              </w:rPr>
              <w:fldChar w:fldCharType="begin"/>
            </w:r>
            <w:r>
              <w:rPr>
                <w:noProof/>
                <w:webHidden/>
              </w:rPr>
              <w:instrText xml:space="preserve"> PAGEREF _Toc16256280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16256281" w:history="1">
            <w:r>
              <w:rPr>
                <w:rStyle w:val="Hyperlink"/>
                <w:noProof/>
              </w:rPr>
              <w:t>23.1. Reserva de Reavaliação</w:t>
            </w:r>
            <w:r>
              <w:rPr>
                <w:noProof/>
                <w:webHidden/>
              </w:rPr>
              <w:tab/>
            </w:r>
            <w:r>
              <w:rPr>
                <w:noProof/>
                <w:webHidden/>
              </w:rPr>
              <w:fldChar w:fldCharType="begin"/>
            </w:r>
            <w:r>
              <w:rPr>
                <w:noProof/>
                <w:webHidden/>
              </w:rPr>
              <w:instrText xml:space="preserve"> PAGEREF _Toc16256281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16256282" w:history="1">
            <w:r>
              <w:rPr>
                <w:rStyle w:val="Hyperlink"/>
                <w:noProof/>
              </w:rPr>
              <w:t>23.2. Reserva Especial</w:t>
            </w:r>
            <w:r>
              <w:rPr>
                <w:noProof/>
                <w:webHidden/>
              </w:rPr>
              <w:tab/>
            </w:r>
            <w:r>
              <w:rPr>
                <w:noProof/>
                <w:webHidden/>
              </w:rPr>
              <w:fldChar w:fldCharType="begin"/>
            </w:r>
            <w:r>
              <w:rPr>
                <w:noProof/>
                <w:webHidden/>
              </w:rPr>
              <w:instrText xml:space="preserve"> PAGEREF _Toc16256282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16256283" w:history="1">
            <w:r>
              <w:rPr>
                <w:rStyle w:val="Hyperlink"/>
                <w:noProof/>
              </w:rPr>
              <w:t>23.3. Prejuízos acumulados</w:t>
            </w:r>
            <w:r>
              <w:rPr>
                <w:noProof/>
                <w:webHidden/>
              </w:rPr>
              <w:tab/>
            </w:r>
            <w:r>
              <w:rPr>
                <w:noProof/>
                <w:webHidden/>
              </w:rPr>
              <w:fldChar w:fldCharType="begin"/>
            </w:r>
            <w:r>
              <w:rPr>
                <w:noProof/>
                <w:webHidden/>
              </w:rPr>
              <w:instrText xml:space="preserve"> PAGEREF _Toc16256283 \h </w:instrText>
            </w:r>
            <w:r>
              <w:rPr>
                <w:noProof/>
                <w:webHidden/>
              </w:rPr>
            </w:r>
            <w:r>
              <w:rPr>
                <w:noProof/>
                <w:webHidden/>
              </w:rPr>
              <w:fldChar w:fldCharType="separate"/>
            </w:r>
            <w:r>
              <w:rPr>
                <w:noProof/>
                <w:webHidden/>
              </w:rPr>
              <w:t>21</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284" w:history="1">
            <w:r>
              <w:rPr>
                <w:rStyle w:val="Hyperlink"/>
                <w:noProof/>
              </w:rPr>
              <w:t xml:space="preserve">24. </w:t>
            </w:r>
            <w:r>
              <w:rPr>
                <w:rFonts w:asciiTheme="minorHAnsi" w:eastAsiaTheme="minorEastAsia" w:hAnsiTheme="minorHAnsi" w:cstheme="minorBidi"/>
                <w:noProof/>
                <w:szCs w:val="22"/>
                <w:lang w:eastAsia="pt-BR"/>
              </w:rPr>
              <w:tab/>
            </w:r>
            <w:r>
              <w:rPr>
                <w:rStyle w:val="Hyperlink"/>
                <w:noProof/>
              </w:rPr>
              <w:t>RECEITAS, CUSTOS E DESPESAS</w:t>
            </w:r>
            <w:r>
              <w:rPr>
                <w:noProof/>
                <w:webHidden/>
              </w:rPr>
              <w:tab/>
            </w:r>
            <w:r>
              <w:rPr>
                <w:noProof/>
                <w:webHidden/>
              </w:rPr>
              <w:fldChar w:fldCharType="begin"/>
            </w:r>
            <w:r>
              <w:rPr>
                <w:noProof/>
                <w:webHidden/>
              </w:rPr>
              <w:instrText xml:space="preserve"> PAGEREF _Toc16256284 \h </w:instrText>
            </w:r>
            <w:r>
              <w:rPr>
                <w:noProof/>
                <w:webHidden/>
              </w:rPr>
            </w:r>
            <w:r>
              <w:rPr>
                <w:noProof/>
                <w:webHidden/>
              </w:rPr>
              <w:fldChar w:fldCharType="separate"/>
            </w:r>
            <w:r>
              <w:rPr>
                <w:noProof/>
                <w:webHidden/>
              </w:rPr>
              <w:t>22</w:t>
            </w:r>
            <w:r>
              <w:rPr>
                <w:noProof/>
                <w:webHidden/>
              </w:rPr>
              <w:fldChar w:fldCharType="end"/>
            </w:r>
          </w:hyperlink>
        </w:p>
        <w:p>
          <w:pPr>
            <w:pStyle w:val="Sumrio2"/>
            <w:tabs>
              <w:tab w:val="right" w:leader="dot" w:pos="9627"/>
            </w:tabs>
            <w:rPr>
              <w:rFonts w:cstheme="minorBidi"/>
              <w:noProof/>
            </w:rPr>
          </w:pPr>
          <w:hyperlink w:anchor="_Toc16256285" w:history="1">
            <w:r>
              <w:rPr>
                <w:rStyle w:val="Hyperlink"/>
                <w:noProof/>
              </w:rPr>
              <w:t>24.1. Receita Operacional Líquida</w:t>
            </w:r>
            <w:r>
              <w:rPr>
                <w:noProof/>
                <w:webHidden/>
              </w:rPr>
              <w:tab/>
            </w:r>
            <w:r>
              <w:rPr>
                <w:noProof/>
                <w:webHidden/>
              </w:rPr>
              <w:fldChar w:fldCharType="begin"/>
            </w:r>
            <w:r>
              <w:rPr>
                <w:noProof/>
                <w:webHidden/>
              </w:rPr>
              <w:instrText xml:space="preserve"> PAGEREF _Toc16256285 \h </w:instrText>
            </w:r>
            <w:r>
              <w:rPr>
                <w:noProof/>
                <w:webHidden/>
              </w:rPr>
            </w:r>
            <w:r>
              <w:rPr>
                <w:noProof/>
                <w:webHidden/>
              </w:rPr>
              <w:fldChar w:fldCharType="separate"/>
            </w:r>
            <w:r>
              <w:rPr>
                <w:noProof/>
                <w:webHidden/>
              </w:rPr>
              <w:t>22</w:t>
            </w:r>
            <w:r>
              <w:rPr>
                <w:noProof/>
                <w:webHidden/>
              </w:rPr>
              <w:fldChar w:fldCharType="end"/>
            </w:r>
          </w:hyperlink>
        </w:p>
        <w:p>
          <w:pPr>
            <w:pStyle w:val="Sumrio3"/>
            <w:tabs>
              <w:tab w:val="right" w:leader="dot" w:pos="9627"/>
            </w:tabs>
            <w:rPr>
              <w:rFonts w:cstheme="minorBidi"/>
              <w:noProof/>
            </w:rPr>
          </w:pPr>
          <w:hyperlink w:anchor="_Toc16256286" w:history="1">
            <w:r>
              <w:rPr>
                <w:rStyle w:val="Hyperlink"/>
                <w:noProof/>
              </w:rPr>
              <w:t>24.1.1. Permissão e Concessão Remunerada de Uso</w:t>
            </w:r>
            <w:r>
              <w:rPr>
                <w:noProof/>
                <w:webHidden/>
              </w:rPr>
              <w:tab/>
            </w:r>
            <w:r>
              <w:rPr>
                <w:noProof/>
                <w:webHidden/>
              </w:rPr>
              <w:fldChar w:fldCharType="begin"/>
            </w:r>
            <w:r>
              <w:rPr>
                <w:noProof/>
                <w:webHidden/>
              </w:rPr>
              <w:instrText xml:space="preserve"> PAGEREF _Toc16256286 \h </w:instrText>
            </w:r>
            <w:r>
              <w:rPr>
                <w:noProof/>
                <w:webHidden/>
              </w:rPr>
            </w:r>
            <w:r>
              <w:rPr>
                <w:noProof/>
                <w:webHidden/>
              </w:rPr>
              <w:fldChar w:fldCharType="separate"/>
            </w:r>
            <w:r>
              <w:rPr>
                <w:noProof/>
                <w:webHidden/>
              </w:rPr>
              <w:t>22</w:t>
            </w:r>
            <w:r>
              <w:rPr>
                <w:noProof/>
                <w:webHidden/>
              </w:rPr>
              <w:fldChar w:fldCharType="end"/>
            </w:r>
          </w:hyperlink>
        </w:p>
        <w:p>
          <w:pPr>
            <w:pStyle w:val="Sumrio3"/>
            <w:tabs>
              <w:tab w:val="right" w:leader="dot" w:pos="9627"/>
            </w:tabs>
            <w:rPr>
              <w:rFonts w:cstheme="minorBidi"/>
              <w:noProof/>
            </w:rPr>
          </w:pPr>
          <w:hyperlink w:anchor="_Toc16256287" w:history="1">
            <w:r>
              <w:rPr>
                <w:rStyle w:val="Hyperlink"/>
                <w:noProof/>
              </w:rPr>
              <w:t>24.1.2. Serviços Prestados na Armazenagem</w:t>
            </w:r>
            <w:r>
              <w:rPr>
                <w:noProof/>
                <w:webHidden/>
              </w:rPr>
              <w:tab/>
            </w:r>
            <w:r>
              <w:rPr>
                <w:noProof/>
                <w:webHidden/>
              </w:rPr>
              <w:fldChar w:fldCharType="begin"/>
            </w:r>
            <w:r>
              <w:rPr>
                <w:noProof/>
                <w:webHidden/>
              </w:rPr>
              <w:instrText xml:space="preserve"> PAGEREF _Toc16256287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16256288" w:history="1">
            <w:r>
              <w:rPr>
                <w:rStyle w:val="Hyperlink"/>
                <w:noProof/>
              </w:rPr>
              <w:t>24.1.3. Autorização de Uso</w:t>
            </w:r>
            <w:r>
              <w:rPr>
                <w:noProof/>
                <w:webHidden/>
              </w:rPr>
              <w:tab/>
            </w:r>
            <w:r>
              <w:rPr>
                <w:noProof/>
                <w:webHidden/>
              </w:rPr>
              <w:fldChar w:fldCharType="begin"/>
            </w:r>
            <w:r>
              <w:rPr>
                <w:noProof/>
                <w:webHidden/>
              </w:rPr>
              <w:instrText xml:space="preserve"> PAGEREF _Toc16256288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16256289" w:history="1">
            <w:r>
              <w:rPr>
                <w:rStyle w:val="Hyperlink"/>
                <w:noProof/>
              </w:rPr>
              <w:t>24.1.4. Receitas Diversas</w:t>
            </w:r>
            <w:r>
              <w:rPr>
                <w:noProof/>
                <w:webHidden/>
              </w:rPr>
              <w:tab/>
            </w:r>
            <w:r>
              <w:rPr>
                <w:noProof/>
                <w:webHidden/>
              </w:rPr>
              <w:fldChar w:fldCharType="begin"/>
            </w:r>
            <w:r>
              <w:rPr>
                <w:noProof/>
                <w:webHidden/>
              </w:rPr>
              <w:instrText xml:space="preserve"> PAGEREF _Toc16256289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16256290" w:history="1">
            <w:r>
              <w:rPr>
                <w:rStyle w:val="Hyperlink"/>
                <w:noProof/>
              </w:rPr>
              <w:t>24.1.5. Venda de Produtos</w:t>
            </w:r>
            <w:r>
              <w:rPr>
                <w:noProof/>
                <w:webHidden/>
              </w:rPr>
              <w:tab/>
            </w:r>
            <w:r>
              <w:rPr>
                <w:noProof/>
                <w:webHidden/>
              </w:rPr>
              <w:fldChar w:fldCharType="begin"/>
            </w:r>
            <w:r>
              <w:rPr>
                <w:noProof/>
                <w:webHidden/>
              </w:rPr>
              <w:instrText xml:space="preserve"> PAGEREF _Toc16256290 \h </w:instrText>
            </w:r>
            <w:r>
              <w:rPr>
                <w:noProof/>
                <w:webHidden/>
              </w:rPr>
            </w:r>
            <w:r>
              <w:rPr>
                <w:noProof/>
                <w:webHidden/>
              </w:rPr>
              <w:fldChar w:fldCharType="separate"/>
            </w:r>
            <w:r>
              <w:rPr>
                <w:noProof/>
                <w:webHidden/>
              </w:rPr>
              <w:t>23</w:t>
            </w:r>
            <w:r>
              <w:rPr>
                <w:noProof/>
                <w:webHidden/>
              </w:rPr>
              <w:fldChar w:fldCharType="end"/>
            </w:r>
          </w:hyperlink>
        </w:p>
        <w:p>
          <w:pPr>
            <w:pStyle w:val="Sumrio2"/>
            <w:tabs>
              <w:tab w:val="right" w:leader="dot" w:pos="9627"/>
            </w:tabs>
            <w:rPr>
              <w:rFonts w:cstheme="minorBidi"/>
              <w:noProof/>
            </w:rPr>
          </w:pPr>
          <w:hyperlink w:anchor="_Toc16256291" w:history="1">
            <w:r>
              <w:rPr>
                <w:rStyle w:val="Hyperlink"/>
                <w:bCs/>
                <w:noProof/>
              </w:rPr>
              <w:t>24.2</w:t>
            </w:r>
            <w:r>
              <w:rPr>
                <w:rStyle w:val="Hyperlink"/>
                <w:noProof/>
              </w:rPr>
              <w:t>. Custo dos Serviços Prestados e Produtos Vendidos</w:t>
            </w:r>
            <w:r>
              <w:rPr>
                <w:noProof/>
                <w:webHidden/>
              </w:rPr>
              <w:tab/>
            </w:r>
            <w:r>
              <w:rPr>
                <w:noProof/>
                <w:webHidden/>
              </w:rPr>
              <w:fldChar w:fldCharType="begin"/>
            </w:r>
            <w:r>
              <w:rPr>
                <w:noProof/>
                <w:webHidden/>
              </w:rPr>
              <w:instrText xml:space="preserve"> PAGEREF _Toc16256291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16256292" w:history="1">
            <w:r>
              <w:rPr>
                <w:rStyle w:val="Hyperlink"/>
                <w:noProof/>
              </w:rPr>
              <w:t>24.2.1. Pessoal e Honorários</w:t>
            </w:r>
            <w:r>
              <w:rPr>
                <w:noProof/>
                <w:webHidden/>
              </w:rPr>
              <w:tab/>
            </w:r>
            <w:r>
              <w:rPr>
                <w:noProof/>
                <w:webHidden/>
              </w:rPr>
              <w:fldChar w:fldCharType="begin"/>
            </w:r>
            <w:r>
              <w:rPr>
                <w:noProof/>
                <w:webHidden/>
              </w:rPr>
              <w:instrText xml:space="preserve"> PAGEREF _Toc16256292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16256293" w:history="1">
            <w:r>
              <w:rPr>
                <w:rStyle w:val="Hyperlink"/>
                <w:noProof/>
              </w:rPr>
              <w:t>24.2.2. Gastos Diversos</w:t>
            </w:r>
            <w:r>
              <w:rPr>
                <w:noProof/>
                <w:webHidden/>
              </w:rPr>
              <w:tab/>
            </w:r>
            <w:r>
              <w:rPr>
                <w:noProof/>
                <w:webHidden/>
              </w:rPr>
              <w:fldChar w:fldCharType="begin"/>
            </w:r>
            <w:r>
              <w:rPr>
                <w:noProof/>
                <w:webHidden/>
              </w:rPr>
              <w:instrText xml:space="preserve"> PAGEREF _Toc16256293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16256294" w:history="1">
            <w:r>
              <w:rPr>
                <w:rStyle w:val="Hyperlink"/>
                <w:noProof/>
              </w:rPr>
              <w:t>24.2.3. Serviços de Terceiros</w:t>
            </w:r>
            <w:r>
              <w:rPr>
                <w:noProof/>
                <w:webHidden/>
              </w:rPr>
              <w:tab/>
            </w:r>
            <w:r>
              <w:rPr>
                <w:noProof/>
                <w:webHidden/>
              </w:rPr>
              <w:fldChar w:fldCharType="begin"/>
            </w:r>
            <w:r>
              <w:rPr>
                <w:noProof/>
                <w:webHidden/>
              </w:rPr>
              <w:instrText xml:space="preserve"> PAGEREF _Toc16256294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295" w:history="1">
            <w:r>
              <w:rPr>
                <w:rStyle w:val="Hyperlink"/>
                <w:noProof/>
              </w:rPr>
              <w:t>24.2.4. Materiais de Consumo</w:t>
            </w:r>
            <w:r>
              <w:rPr>
                <w:noProof/>
                <w:webHidden/>
              </w:rPr>
              <w:tab/>
            </w:r>
            <w:r>
              <w:rPr>
                <w:noProof/>
                <w:webHidden/>
              </w:rPr>
              <w:fldChar w:fldCharType="begin"/>
            </w:r>
            <w:r>
              <w:rPr>
                <w:noProof/>
                <w:webHidden/>
              </w:rPr>
              <w:instrText xml:space="preserve"> PAGEREF _Toc16256295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296" w:history="1">
            <w:r>
              <w:rPr>
                <w:rStyle w:val="Hyperlink"/>
                <w:noProof/>
              </w:rPr>
              <w:t>24.2.5. Utilidades e Serviços</w:t>
            </w:r>
            <w:r>
              <w:rPr>
                <w:noProof/>
                <w:webHidden/>
              </w:rPr>
              <w:tab/>
            </w:r>
            <w:r>
              <w:rPr>
                <w:noProof/>
                <w:webHidden/>
              </w:rPr>
              <w:fldChar w:fldCharType="begin"/>
            </w:r>
            <w:r>
              <w:rPr>
                <w:noProof/>
                <w:webHidden/>
              </w:rPr>
              <w:instrText xml:space="preserve"> PAGEREF _Toc16256296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297" w:history="1">
            <w:r>
              <w:rPr>
                <w:rStyle w:val="Hyperlink"/>
                <w:noProof/>
              </w:rPr>
              <w:t>24.2.6. Manutenção e Reparos</w:t>
            </w:r>
            <w:r>
              <w:rPr>
                <w:noProof/>
                <w:webHidden/>
              </w:rPr>
              <w:tab/>
            </w:r>
            <w:r>
              <w:rPr>
                <w:noProof/>
                <w:webHidden/>
              </w:rPr>
              <w:fldChar w:fldCharType="begin"/>
            </w:r>
            <w:r>
              <w:rPr>
                <w:noProof/>
                <w:webHidden/>
              </w:rPr>
              <w:instrText xml:space="preserve"> PAGEREF _Toc16256297 \h </w:instrText>
            </w:r>
            <w:r>
              <w:rPr>
                <w:noProof/>
                <w:webHidden/>
              </w:rPr>
            </w:r>
            <w:r>
              <w:rPr>
                <w:noProof/>
                <w:webHidden/>
              </w:rPr>
              <w:fldChar w:fldCharType="separate"/>
            </w:r>
            <w:r>
              <w:rPr>
                <w:noProof/>
                <w:webHidden/>
              </w:rPr>
              <w:t>24</w:t>
            </w:r>
            <w:r>
              <w:rPr>
                <w:noProof/>
                <w:webHidden/>
              </w:rPr>
              <w:fldChar w:fldCharType="end"/>
            </w:r>
          </w:hyperlink>
        </w:p>
        <w:p>
          <w:pPr>
            <w:pStyle w:val="Sumrio2"/>
            <w:tabs>
              <w:tab w:val="right" w:leader="dot" w:pos="9627"/>
            </w:tabs>
            <w:rPr>
              <w:rFonts w:cstheme="minorBidi"/>
              <w:noProof/>
            </w:rPr>
          </w:pPr>
          <w:hyperlink w:anchor="_Toc16256298" w:history="1">
            <w:r>
              <w:rPr>
                <w:rStyle w:val="Hyperlink"/>
                <w:noProof/>
              </w:rPr>
              <w:t>24.3. Despesas Gerais e Administrativas</w:t>
            </w:r>
            <w:r>
              <w:rPr>
                <w:noProof/>
                <w:webHidden/>
              </w:rPr>
              <w:tab/>
            </w:r>
            <w:r>
              <w:rPr>
                <w:noProof/>
                <w:webHidden/>
              </w:rPr>
              <w:fldChar w:fldCharType="begin"/>
            </w:r>
            <w:r>
              <w:rPr>
                <w:noProof/>
                <w:webHidden/>
              </w:rPr>
              <w:instrText xml:space="preserve"> PAGEREF _Toc16256298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299" w:history="1">
            <w:r>
              <w:rPr>
                <w:rStyle w:val="Hyperlink"/>
                <w:noProof/>
              </w:rPr>
              <w:t>24.3.1. Pessoal e Encargos</w:t>
            </w:r>
            <w:r>
              <w:rPr>
                <w:noProof/>
                <w:webHidden/>
              </w:rPr>
              <w:tab/>
            </w:r>
            <w:r>
              <w:rPr>
                <w:noProof/>
                <w:webHidden/>
              </w:rPr>
              <w:fldChar w:fldCharType="begin"/>
            </w:r>
            <w:r>
              <w:rPr>
                <w:noProof/>
                <w:webHidden/>
              </w:rPr>
              <w:instrText xml:space="preserve"> PAGEREF _Toc16256299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300" w:history="1">
            <w:r>
              <w:rPr>
                <w:rStyle w:val="Hyperlink"/>
                <w:noProof/>
              </w:rPr>
              <w:t>24.3.2. Serviços de Terceiros</w:t>
            </w:r>
            <w:r>
              <w:rPr>
                <w:noProof/>
                <w:webHidden/>
              </w:rPr>
              <w:tab/>
            </w:r>
            <w:r>
              <w:rPr>
                <w:noProof/>
                <w:webHidden/>
              </w:rPr>
              <w:fldChar w:fldCharType="begin"/>
            </w:r>
            <w:r>
              <w:rPr>
                <w:noProof/>
                <w:webHidden/>
              </w:rPr>
              <w:instrText xml:space="preserve"> PAGEREF _Toc16256300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301" w:history="1">
            <w:r>
              <w:rPr>
                <w:rStyle w:val="Hyperlink"/>
                <w:noProof/>
              </w:rPr>
              <w:t>24.3.3. Provisões</w:t>
            </w:r>
            <w:r>
              <w:rPr>
                <w:noProof/>
                <w:webHidden/>
              </w:rPr>
              <w:tab/>
            </w:r>
            <w:r>
              <w:rPr>
                <w:noProof/>
                <w:webHidden/>
              </w:rPr>
              <w:fldChar w:fldCharType="begin"/>
            </w:r>
            <w:r>
              <w:rPr>
                <w:noProof/>
                <w:webHidden/>
              </w:rPr>
              <w:instrText xml:space="preserve"> PAGEREF _Toc16256301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16256302" w:history="1">
            <w:r>
              <w:rPr>
                <w:rStyle w:val="Hyperlink"/>
                <w:noProof/>
              </w:rPr>
              <w:t>24.3.4. Despesas Gerais</w:t>
            </w:r>
            <w:r>
              <w:rPr>
                <w:noProof/>
                <w:webHidden/>
              </w:rPr>
              <w:tab/>
            </w:r>
            <w:r>
              <w:rPr>
                <w:noProof/>
                <w:webHidden/>
              </w:rPr>
              <w:fldChar w:fldCharType="begin"/>
            </w:r>
            <w:r>
              <w:rPr>
                <w:noProof/>
                <w:webHidden/>
              </w:rPr>
              <w:instrText xml:space="preserve"> PAGEREF _Toc16256302 \h </w:instrText>
            </w:r>
            <w:r>
              <w:rPr>
                <w:noProof/>
                <w:webHidden/>
              </w:rPr>
            </w:r>
            <w:r>
              <w:rPr>
                <w:noProof/>
                <w:webHidden/>
              </w:rPr>
              <w:fldChar w:fldCharType="separate"/>
            </w:r>
            <w:r>
              <w:rPr>
                <w:noProof/>
                <w:webHidden/>
              </w:rPr>
              <w:t>25</w:t>
            </w:r>
            <w:r>
              <w:rPr>
                <w:noProof/>
                <w:webHidden/>
              </w:rPr>
              <w:fldChar w:fldCharType="end"/>
            </w:r>
          </w:hyperlink>
        </w:p>
        <w:p>
          <w:pPr>
            <w:pStyle w:val="Sumrio2"/>
            <w:tabs>
              <w:tab w:val="right" w:leader="dot" w:pos="9627"/>
            </w:tabs>
            <w:rPr>
              <w:rFonts w:cstheme="minorBidi"/>
              <w:noProof/>
            </w:rPr>
          </w:pPr>
          <w:hyperlink w:anchor="_Toc16256303" w:history="1">
            <w:r>
              <w:rPr>
                <w:rStyle w:val="Hyperlink"/>
                <w:noProof/>
              </w:rPr>
              <w:t>24.4. Despesas Financeiras</w:t>
            </w:r>
            <w:r>
              <w:rPr>
                <w:noProof/>
                <w:webHidden/>
              </w:rPr>
              <w:tab/>
            </w:r>
            <w:r>
              <w:rPr>
                <w:noProof/>
                <w:webHidden/>
              </w:rPr>
              <w:fldChar w:fldCharType="begin"/>
            </w:r>
            <w:r>
              <w:rPr>
                <w:noProof/>
                <w:webHidden/>
              </w:rPr>
              <w:instrText xml:space="preserve"> PAGEREF _Toc16256303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04" w:history="1">
            <w:r>
              <w:rPr>
                <w:rStyle w:val="Hyperlink"/>
                <w:noProof/>
              </w:rPr>
              <w:t>24.4.1. Juros sobre Outros Encargos</w:t>
            </w:r>
            <w:r>
              <w:rPr>
                <w:noProof/>
                <w:webHidden/>
              </w:rPr>
              <w:tab/>
            </w:r>
            <w:r>
              <w:rPr>
                <w:noProof/>
                <w:webHidden/>
              </w:rPr>
              <w:fldChar w:fldCharType="begin"/>
            </w:r>
            <w:r>
              <w:rPr>
                <w:noProof/>
                <w:webHidden/>
              </w:rPr>
              <w:instrText xml:space="preserve"> PAGEREF _Toc16256304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05" w:history="1">
            <w:r>
              <w:rPr>
                <w:rStyle w:val="Hyperlink"/>
                <w:noProof/>
              </w:rPr>
              <w:t>24.4.2 Multas Dedutíveis e Indedutíveis</w:t>
            </w:r>
            <w:r>
              <w:rPr>
                <w:noProof/>
                <w:webHidden/>
              </w:rPr>
              <w:tab/>
            </w:r>
            <w:r>
              <w:rPr>
                <w:noProof/>
                <w:webHidden/>
              </w:rPr>
              <w:fldChar w:fldCharType="begin"/>
            </w:r>
            <w:r>
              <w:rPr>
                <w:noProof/>
                <w:webHidden/>
              </w:rPr>
              <w:instrText xml:space="preserve"> PAGEREF _Toc16256305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06" w:history="1">
            <w:r>
              <w:rPr>
                <w:rStyle w:val="Hyperlink"/>
                <w:noProof/>
              </w:rPr>
              <w:t>24.4.3. Efeitos Inflacionários</w:t>
            </w:r>
            <w:r>
              <w:rPr>
                <w:noProof/>
                <w:webHidden/>
              </w:rPr>
              <w:tab/>
            </w:r>
            <w:r>
              <w:rPr>
                <w:noProof/>
                <w:webHidden/>
              </w:rPr>
              <w:fldChar w:fldCharType="begin"/>
            </w:r>
            <w:r>
              <w:rPr>
                <w:noProof/>
                <w:webHidden/>
              </w:rPr>
              <w:instrText xml:space="preserve"> PAGEREF _Toc16256306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07" w:history="1">
            <w:r>
              <w:rPr>
                <w:rStyle w:val="Hyperlink"/>
                <w:noProof/>
              </w:rPr>
              <w:t>24.4.4. Juros Financeiros e Empréstimo, Comissões e Despesas Bancárias e IOF</w:t>
            </w:r>
            <w:r>
              <w:rPr>
                <w:noProof/>
                <w:webHidden/>
              </w:rPr>
              <w:tab/>
            </w:r>
            <w:r>
              <w:rPr>
                <w:noProof/>
                <w:webHidden/>
              </w:rPr>
              <w:fldChar w:fldCharType="begin"/>
            </w:r>
            <w:r>
              <w:rPr>
                <w:noProof/>
                <w:webHidden/>
              </w:rPr>
              <w:instrText xml:space="preserve"> PAGEREF _Toc16256307 \h </w:instrText>
            </w:r>
            <w:r>
              <w:rPr>
                <w:noProof/>
                <w:webHidden/>
              </w:rPr>
            </w:r>
            <w:r>
              <w:rPr>
                <w:noProof/>
                <w:webHidden/>
              </w:rPr>
              <w:fldChar w:fldCharType="separate"/>
            </w:r>
            <w:r>
              <w:rPr>
                <w:noProof/>
                <w:webHidden/>
              </w:rPr>
              <w:t>25</w:t>
            </w:r>
            <w:r>
              <w:rPr>
                <w:noProof/>
                <w:webHidden/>
              </w:rPr>
              <w:fldChar w:fldCharType="end"/>
            </w:r>
          </w:hyperlink>
        </w:p>
        <w:p>
          <w:pPr>
            <w:pStyle w:val="Sumrio2"/>
            <w:tabs>
              <w:tab w:val="right" w:leader="dot" w:pos="9627"/>
            </w:tabs>
            <w:rPr>
              <w:rFonts w:cstheme="minorBidi"/>
              <w:noProof/>
            </w:rPr>
          </w:pPr>
          <w:hyperlink w:anchor="_Toc16256308" w:history="1">
            <w:r>
              <w:rPr>
                <w:rStyle w:val="Hyperlink"/>
                <w:noProof/>
              </w:rPr>
              <w:t>24.5. Receitas Financeiras</w:t>
            </w:r>
            <w:r>
              <w:rPr>
                <w:noProof/>
                <w:webHidden/>
              </w:rPr>
              <w:tab/>
            </w:r>
            <w:r>
              <w:rPr>
                <w:noProof/>
                <w:webHidden/>
              </w:rPr>
              <w:fldChar w:fldCharType="begin"/>
            </w:r>
            <w:r>
              <w:rPr>
                <w:noProof/>
                <w:webHidden/>
              </w:rPr>
              <w:instrText xml:space="preserve"> PAGEREF _Toc16256308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09" w:history="1">
            <w:r>
              <w:rPr>
                <w:rStyle w:val="Hyperlink"/>
                <w:noProof/>
              </w:rPr>
              <w:t>24.5.1. Juros Recebidos e Multa</w:t>
            </w:r>
            <w:r>
              <w:rPr>
                <w:noProof/>
                <w:webHidden/>
              </w:rPr>
              <w:tab/>
            </w:r>
            <w:r>
              <w:rPr>
                <w:noProof/>
                <w:webHidden/>
              </w:rPr>
              <w:fldChar w:fldCharType="begin"/>
            </w:r>
            <w:r>
              <w:rPr>
                <w:noProof/>
                <w:webHidden/>
              </w:rPr>
              <w:instrText xml:space="preserve"> PAGEREF _Toc16256309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10" w:history="1">
            <w:r>
              <w:rPr>
                <w:rStyle w:val="Hyperlink"/>
                <w:noProof/>
              </w:rPr>
              <w:t>24.5.2. Receita sobre Aplicações Financeiras</w:t>
            </w:r>
            <w:r>
              <w:rPr>
                <w:noProof/>
                <w:webHidden/>
              </w:rPr>
              <w:tab/>
            </w:r>
            <w:r>
              <w:rPr>
                <w:noProof/>
                <w:webHidden/>
              </w:rPr>
              <w:fldChar w:fldCharType="begin"/>
            </w:r>
            <w:r>
              <w:rPr>
                <w:noProof/>
                <w:webHidden/>
              </w:rPr>
              <w:instrText xml:space="preserve"> PAGEREF _Toc16256310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16256311" w:history="1">
            <w:r>
              <w:rPr>
                <w:rStyle w:val="Hyperlink"/>
                <w:noProof/>
              </w:rPr>
              <w:t>24.5.3. Descontos Obtidos</w:t>
            </w:r>
            <w:r>
              <w:rPr>
                <w:noProof/>
                <w:webHidden/>
              </w:rPr>
              <w:tab/>
            </w:r>
            <w:r>
              <w:rPr>
                <w:noProof/>
                <w:webHidden/>
              </w:rPr>
              <w:fldChar w:fldCharType="begin"/>
            </w:r>
            <w:r>
              <w:rPr>
                <w:noProof/>
                <w:webHidden/>
              </w:rPr>
              <w:instrText xml:space="preserve"> PAGEREF _Toc16256311 \h </w:instrText>
            </w:r>
            <w:r>
              <w:rPr>
                <w:noProof/>
                <w:webHidden/>
              </w:rPr>
            </w:r>
            <w:r>
              <w:rPr>
                <w:noProof/>
                <w:webHidden/>
              </w:rPr>
              <w:fldChar w:fldCharType="separate"/>
            </w:r>
            <w:r>
              <w:rPr>
                <w:noProof/>
                <w:webHidden/>
              </w:rPr>
              <w:t>25</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2" w:history="1">
            <w:r>
              <w:rPr>
                <w:rStyle w:val="Hyperlink"/>
                <w:noProof/>
              </w:rPr>
              <w:t>25.</w:t>
            </w:r>
            <w:r>
              <w:rPr>
                <w:rFonts w:asciiTheme="minorHAnsi" w:eastAsiaTheme="minorEastAsia" w:hAnsiTheme="minorHAnsi" w:cstheme="minorBidi"/>
                <w:noProof/>
                <w:szCs w:val="22"/>
                <w:lang w:eastAsia="pt-BR"/>
              </w:rPr>
              <w:tab/>
            </w:r>
            <w:r>
              <w:rPr>
                <w:rStyle w:val="Hyperlink"/>
                <w:noProof/>
              </w:rPr>
              <w:t>EBITDA</w:t>
            </w:r>
            <w:r>
              <w:rPr>
                <w:noProof/>
                <w:webHidden/>
              </w:rPr>
              <w:tab/>
            </w:r>
            <w:r>
              <w:rPr>
                <w:noProof/>
                <w:webHidden/>
              </w:rPr>
              <w:fldChar w:fldCharType="begin"/>
            </w:r>
            <w:r>
              <w:rPr>
                <w:noProof/>
                <w:webHidden/>
              </w:rPr>
              <w:instrText xml:space="preserve"> PAGEREF _Toc16256312 \h </w:instrText>
            </w:r>
            <w:r>
              <w:rPr>
                <w:noProof/>
                <w:webHidden/>
              </w:rPr>
            </w:r>
            <w:r>
              <w:rPr>
                <w:noProof/>
                <w:webHidden/>
              </w:rPr>
              <w:fldChar w:fldCharType="separate"/>
            </w:r>
            <w:r>
              <w:rPr>
                <w:noProof/>
                <w:webHidden/>
              </w:rPr>
              <w:t>26</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3" w:history="1">
            <w:r>
              <w:rPr>
                <w:rStyle w:val="Hyperlink"/>
                <w:noProof/>
              </w:rPr>
              <w:t>26.</w:t>
            </w:r>
            <w:r>
              <w:rPr>
                <w:rFonts w:asciiTheme="minorHAnsi" w:eastAsiaTheme="minorEastAsia" w:hAnsiTheme="minorHAnsi" w:cstheme="minorBidi"/>
                <w:noProof/>
                <w:szCs w:val="22"/>
                <w:lang w:eastAsia="pt-BR"/>
              </w:rPr>
              <w:tab/>
            </w:r>
            <w:r>
              <w:rPr>
                <w:rStyle w:val="Hyperlink"/>
                <w:noProof/>
              </w:rPr>
              <w:t>REMUNERAÇÃO PAGA A ADMINISTRADORES E EMPREGADOS</w:t>
            </w:r>
            <w:r>
              <w:rPr>
                <w:noProof/>
                <w:webHidden/>
              </w:rPr>
              <w:tab/>
            </w:r>
            <w:r>
              <w:rPr>
                <w:noProof/>
                <w:webHidden/>
              </w:rPr>
              <w:fldChar w:fldCharType="begin"/>
            </w:r>
            <w:r>
              <w:rPr>
                <w:noProof/>
                <w:webHidden/>
              </w:rPr>
              <w:instrText xml:space="preserve"> PAGEREF _Toc16256313 \h </w:instrText>
            </w:r>
            <w:r>
              <w:rPr>
                <w:noProof/>
                <w:webHidden/>
              </w:rPr>
            </w:r>
            <w:r>
              <w:rPr>
                <w:noProof/>
                <w:webHidden/>
              </w:rPr>
              <w:fldChar w:fldCharType="separate"/>
            </w:r>
            <w:r>
              <w:rPr>
                <w:noProof/>
                <w:webHidden/>
              </w:rPr>
              <w:t>26</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4" w:history="1">
            <w:r>
              <w:rPr>
                <w:rStyle w:val="Hyperlink"/>
                <w:noProof/>
              </w:rPr>
              <w:t>27.</w:t>
            </w:r>
            <w:r>
              <w:rPr>
                <w:rFonts w:asciiTheme="minorHAnsi" w:eastAsiaTheme="minorEastAsia" w:hAnsiTheme="minorHAnsi" w:cstheme="minorBidi"/>
                <w:noProof/>
                <w:szCs w:val="22"/>
                <w:lang w:eastAsia="pt-BR"/>
              </w:rPr>
              <w:tab/>
            </w:r>
            <w:r>
              <w:rPr>
                <w:rStyle w:val="Hyperlink"/>
                <w:noProof/>
              </w:rPr>
              <w:t>INTEGRAÇÃO DO BALANÇO CEAGESP AO DA UNIÃO - BGU</w:t>
            </w:r>
            <w:r>
              <w:rPr>
                <w:noProof/>
                <w:webHidden/>
              </w:rPr>
              <w:tab/>
            </w:r>
            <w:r>
              <w:rPr>
                <w:noProof/>
                <w:webHidden/>
              </w:rPr>
              <w:fldChar w:fldCharType="begin"/>
            </w:r>
            <w:r>
              <w:rPr>
                <w:noProof/>
                <w:webHidden/>
              </w:rPr>
              <w:instrText xml:space="preserve"> PAGEREF _Toc16256314 \h </w:instrText>
            </w:r>
            <w:r>
              <w:rPr>
                <w:noProof/>
                <w:webHidden/>
              </w:rPr>
            </w:r>
            <w:r>
              <w:rPr>
                <w:noProof/>
                <w:webHidden/>
              </w:rPr>
              <w:fldChar w:fldCharType="separate"/>
            </w:r>
            <w:r>
              <w:rPr>
                <w:noProof/>
                <w:webHidden/>
              </w:rPr>
              <w:t>26</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5" w:history="1">
            <w:r>
              <w:rPr>
                <w:rStyle w:val="Hyperlink"/>
                <w:noProof/>
              </w:rPr>
              <w:t>28.</w:t>
            </w:r>
            <w:r>
              <w:rPr>
                <w:rFonts w:asciiTheme="minorHAnsi" w:eastAsiaTheme="minorEastAsia" w:hAnsiTheme="minorHAnsi" w:cstheme="minorBidi"/>
                <w:noProof/>
                <w:szCs w:val="22"/>
                <w:lang w:eastAsia="pt-BR"/>
              </w:rPr>
              <w:tab/>
            </w:r>
            <w:r>
              <w:rPr>
                <w:rStyle w:val="Hyperlink"/>
                <w:noProof/>
              </w:rPr>
              <w:t>SEGURO</w:t>
            </w:r>
            <w:r>
              <w:rPr>
                <w:noProof/>
                <w:webHidden/>
              </w:rPr>
              <w:tab/>
            </w:r>
            <w:r>
              <w:rPr>
                <w:noProof/>
                <w:webHidden/>
              </w:rPr>
              <w:fldChar w:fldCharType="begin"/>
            </w:r>
            <w:r>
              <w:rPr>
                <w:noProof/>
                <w:webHidden/>
              </w:rPr>
              <w:instrText xml:space="preserve"> PAGEREF _Toc16256315 \h </w:instrText>
            </w:r>
            <w:r>
              <w:rPr>
                <w:noProof/>
                <w:webHidden/>
              </w:rPr>
            </w:r>
            <w:r>
              <w:rPr>
                <w:noProof/>
                <w:webHidden/>
              </w:rPr>
              <w:fldChar w:fldCharType="separate"/>
            </w:r>
            <w:r>
              <w:rPr>
                <w:noProof/>
                <w:webHidden/>
              </w:rPr>
              <w:t>26</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6" w:history="1">
            <w:r>
              <w:rPr>
                <w:rStyle w:val="Hyperlink"/>
                <w:noProof/>
              </w:rPr>
              <w:t>29.</w:t>
            </w:r>
            <w:r>
              <w:rPr>
                <w:rFonts w:asciiTheme="minorHAnsi" w:eastAsiaTheme="minorEastAsia" w:hAnsiTheme="minorHAnsi" w:cstheme="minorBidi"/>
                <w:noProof/>
                <w:szCs w:val="22"/>
                <w:lang w:eastAsia="pt-BR"/>
              </w:rPr>
              <w:tab/>
            </w:r>
            <w:r>
              <w:rPr>
                <w:rStyle w:val="Hyperlink"/>
                <w:noProof/>
              </w:rPr>
              <w:t>RESPONSABILIDADES SOBRE DEPÓSITOS EM GARANTIAS</w:t>
            </w:r>
            <w:r>
              <w:rPr>
                <w:noProof/>
                <w:webHidden/>
              </w:rPr>
              <w:tab/>
            </w:r>
            <w:r>
              <w:rPr>
                <w:noProof/>
                <w:webHidden/>
              </w:rPr>
              <w:fldChar w:fldCharType="begin"/>
            </w:r>
            <w:r>
              <w:rPr>
                <w:noProof/>
                <w:webHidden/>
              </w:rPr>
              <w:instrText xml:space="preserve"> PAGEREF _Toc16256316 \h </w:instrText>
            </w:r>
            <w:r>
              <w:rPr>
                <w:noProof/>
                <w:webHidden/>
              </w:rPr>
            </w:r>
            <w:r>
              <w:rPr>
                <w:noProof/>
                <w:webHidden/>
              </w:rPr>
              <w:fldChar w:fldCharType="separate"/>
            </w:r>
            <w:r>
              <w:rPr>
                <w:noProof/>
                <w:webHidden/>
              </w:rPr>
              <w:t>26</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7" w:history="1">
            <w:r>
              <w:rPr>
                <w:rStyle w:val="Hyperlink"/>
                <w:noProof/>
              </w:rPr>
              <w:t>30.</w:t>
            </w:r>
            <w:r>
              <w:rPr>
                <w:rFonts w:asciiTheme="minorHAnsi" w:eastAsiaTheme="minorEastAsia" w:hAnsiTheme="minorHAnsi" w:cstheme="minorBidi"/>
                <w:noProof/>
                <w:szCs w:val="22"/>
                <w:lang w:eastAsia="pt-BR"/>
              </w:rPr>
              <w:tab/>
            </w:r>
            <w:r>
              <w:rPr>
                <w:rStyle w:val="Hyperlink"/>
                <w:noProof/>
              </w:rPr>
              <w:t>IMPOSTO DE RENDA E CONTRIBUIÇÃO SOCIAL SOBRE O LUCRO</w:t>
            </w:r>
            <w:r>
              <w:rPr>
                <w:noProof/>
                <w:webHidden/>
              </w:rPr>
              <w:tab/>
            </w:r>
            <w:r>
              <w:rPr>
                <w:noProof/>
                <w:webHidden/>
              </w:rPr>
              <w:fldChar w:fldCharType="begin"/>
            </w:r>
            <w:r>
              <w:rPr>
                <w:noProof/>
                <w:webHidden/>
              </w:rPr>
              <w:instrText xml:space="preserve"> PAGEREF _Toc16256317 \h </w:instrText>
            </w:r>
            <w:r>
              <w:rPr>
                <w:noProof/>
                <w:webHidden/>
              </w:rPr>
            </w:r>
            <w:r>
              <w:rPr>
                <w:noProof/>
                <w:webHidden/>
              </w:rPr>
              <w:fldChar w:fldCharType="separate"/>
            </w:r>
            <w:r>
              <w:rPr>
                <w:noProof/>
                <w:webHidden/>
              </w:rPr>
              <w:t>27</w:t>
            </w:r>
            <w:r>
              <w:rPr>
                <w:noProof/>
                <w:webHidden/>
              </w:rPr>
              <w:fldChar w:fldCharType="end"/>
            </w:r>
          </w:hyperlink>
        </w:p>
        <w:p>
          <w:pPr>
            <w:pStyle w:val="Sumrio1"/>
            <w:tabs>
              <w:tab w:val="left" w:pos="660"/>
              <w:tab w:val="right" w:leader="dot" w:pos="9627"/>
            </w:tabs>
            <w:rPr>
              <w:rFonts w:asciiTheme="minorHAnsi" w:eastAsiaTheme="minorEastAsia" w:hAnsiTheme="minorHAnsi" w:cstheme="minorBidi"/>
              <w:noProof/>
              <w:szCs w:val="22"/>
              <w:lang w:eastAsia="pt-BR"/>
            </w:rPr>
          </w:pPr>
          <w:hyperlink w:anchor="_Toc16256318" w:history="1">
            <w:r>
              <w:rPr>
                <w:rStyle w:val="Hyperlink"/>
                <w:noProof/>
              </w:rPr>
              <w:t>31.</w:t>
            </w:r>
            <w:r>
              <w:rPr>
                <w:rFonts w:asciiTheme="minorHAnsi" w:eastAsiaTheme="minorEastAsia" w:hAnsiTheme="minorHAnsi" w:cstheme="minorBidi"/>
                <w:noProof/>
                <w:szCs w:val="22"/>
                <w:lang w:eastAsia="pt-BR"/>
              </w:rPr>
              <w:tab/>
            </w:r>
            <w:r>
              <w:rPr>
                <w:rStyle w:val="Hyperlink"/>
                <w:noProof/>
              </w:rPr>
              <w:t>INSTRUMENTOS FINANCEIROS E GESTÃO DE RISCOS</w:t>
            </w:r>
            <w:r>
              <w:rPr>
                <w:noProof/>
                <w:webHidden/>
              </w:rPr>
              <w:tab/>
            </w:r>
            <w:r>
              <w:rPr>
                <w:noProof/>
                <w:webHidden/>
              </w:rPr>
              <w:fldChar w:fldCharType="begin"/>
            </w:r>
            <w:r>
              <w:rPr>
                <w:noProof/>
                <w:webHidden/>
              </w:rPr>
              <w:instrText xml:space="preserve"> PAGEREF _Toc16256318 \h </w:instrText>
            </w:r>
            <w:r>
              <w:rPr>
                <w:noProof/>
                <w:webHidden/>
              </w:rPr>
            </w:r>
            <w:r>
              <w:rPr>
                <w:noProof/>
                <w:webHidden/>
              </w:rPr>
              <w:fldChar w:fldCharType="separate"/>
            </w:r>
            <w:r>
              <w:rPr>
                <w:noProof/>
                <w:webHidden/>
              </w:rPr>
              <w:t>28</w:t>
            </w:r>
            <w:r>
              <w:rPr>
                <w:noProof/>
                <w:webHidden/>
              </w:rPr>
              <w:fldChar w:fldCharType="end"/>
            </w:r>
          </w:hyperlink>
        </w:p>
        <w:p>
          <w:pPr>
            <w:pStyle w:val="Sumrio2"/>
            <w:tabs>
              <w:tab w:val="right" w:leader="dot" w:pos="9627"/>
            </w:tabs>
            <w:rPr>
              <w:rFonts w:cstheme="minorBidi"/>
              <w:noProof/>
            </w:rPr>
          </w:pPr>
          <w:hyperlink w:anchor="_Toc16256319" w:history="1">
            <w:r>
              <w:rPr>
                <w:rStyle w:val="Hyperlink"/>
                <w:noProof/>
              </w:rPr>
              <w:t>31.1 Gestão de Riscos</w:t>
            </w:r>
            <w:r>
              <w:rPr>
                <w:noProof/>
                <w:webHidden/>
              </w:rPr>
              <w:tab/>
            </w:r>
            <w:r>
              <w:rPr>
                <w:noProof/>
                <w:webHidden/>
              </w:rPr>
              <w:fldChar w:fldCharType="begin"/>
            </w:r>
            <w:r>
              <w:rPr>
                <w:noProof/>
                <w:webHidden/>
              </w:rPr>
              <w:instrText xml:space="preserve"> PAGEREF _Toc16256319 \h </w:instrText>
            </w:r>
            <w:r>
              <w:rPr>
                <w:noProof/>
                <w:webHidden/>
              </w:rPr>
            </w:r>
            <w:r>
              <w:rPr>
                <w:noProof/>
                <w:webHidden/>
              </w:rPr>
              <w:fldChar w:fldCharType="separate"/>
            </w:r>
            <w:r>
              <w:rPr>
                <w:noProof/>
                <w:webHidden/>
              </w:rPr>
              <w:t>28</w:t>
            </w:r>
            <w:r>
              <w:rPr>
                <w:noProof/>
                <w:webHidden/>
              </w:rPr>
              <w:fldChar w:fldCharType="end"/>
            </w:r>
          </w:hyperlink>
        </w:p>
        <w:p>
          <w:pPr>
            <w:pStyle w:val="Sumrio3"/>
            <w:tabs>
              <w:tab w:val="right" w:leader="dot" w:pos="9627"/>
            </w:tabs>
            <w:rPr>
              <w:rFonts w:cstheme="minorBidi"/>
              <w:noProof/>
            </w:rPr>
          </w:pPr>
          <w:hyperlink w:anchor="_Toc16256320" w:history="1">
            <w:r>
              <w:rPr>
                <w:rStyle w:val="Hyperlink"/>
                <w:noProof/>
              </w:rPr>
              <w:t>31.1.1. Risco de liquidez</w:t>
            </w:r>
            <w:r>
              <w:rPr>
                <w:noProof/>
                <w:webHidden/>
              </w:rPr>
              <w:tab/>
            </w:r>
            <w:r>
              <w:rPr>
                <w:noProof/>
                <w:webHidden/>
              </w:rPr>
              <w:fldChar w:fldCharType="begin"/>
            </w:r>
            <w:r>
              <w:rPr>
                <w:noProof/>
                <w:webHidden/>
              </w:rPr>
              <w:instrText xml:space="preserve"> PAGEREF _Toc16256320 \h </w:instrText>
            </w:r>
            <w:r>
              <w:rPr>
                <w:noProof/>
                <w:webHidden/>
              </w:rPr>
            </w:r>
            <w:r>
              <w:rPr>
                <w:noProof/>
                <w:webHidden/>
              </w:rPr>
              <w:fldChar w:fldCharType="separate"/>
            </w:r>
            <w:r>
              <w:rPr>
                <w:noProof/>
                <w:webHidden/>
              </w:rPr>
              <w:t>28</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321" w:history="1">
            <w:r>
              <w:rPr>
                <w:rStyle w:val="Hyperlink"/>
                <w:noProof/>
              </w:rPr>
              <w:t>DIRIGENTES E CONTADORA</w:t>
            </w:r>
            <w:r>
              <w:rPr>
                <w:noProof/>
                <w:webHidden/>
              </w:rPr>
              <w:tab/>
            </w:r>
            <w:r>
              <w:rPr>
                <w:noProof/>
                <w:webHidden/>
              </w:rPr>
              <w:fldChar w:fldCharType="begin"/>
            </w:r>
            <w:r>
              <w:rPr>
                <w:noProof/>
                <w:webHidden/>
              </w:rPr>
              <w:instrText xml:space="preserve"> PAGEREF _Toc16256321 \h </w:instrText>
            </w:r>
            <w:r>
              <w:rPr>
                <w:noProof/>
                <w:webHidden/>
              </w:rPr>
            </w:r>
            <w:r>
              <w:rPr>
                <w:noProof/>
                <w:webHidden/>
              </w:rPr>
              <w:fldChar w:fldCharType="separate"/>
            </w:r>
            <w:r>
              <w:rPr>
                <w:noProof/>
                <w:webHidden/>
              </w:rPr>
              <w:t>29</w:t>
            </w:r>
            <w:r>
              <w:rPr>
                <w:noProof/>
                <w:webHidden/>
              </w:rPr>
              <w:fldChar w:fldCharType="end"/>
            </w:r>
          </w:hyperlink>
        </w:p>
        <w:p>
          <w:pPr>
            <w:pStyle w:val="Sumrio1"/>
            <w:tabs>
              <w:tab w:val="right" w:leader="dot" w:pos="9627"/>
            </w:tabs>
            <w:rPr>
              <w:rFonts w:asciiTheme="minorHAnsi" w:eastAsiaTheme="minorEastAsia" w:hAnsiTheme="minorHAnsi" w:cstheme="minorBidi"/>
              <w:noProof/>
              <w:szCs w:val="22"/>
              <w:lang w:eastAsia="pt-BR"/>
            </w:rPr>
          </w:pPr>
          <w:hyperlink w:anchor="_Toc16256322" w:history="1">
            <w:r>
              <w:rPr>
                <w:rStyle w:val="Hyperlink"/>
                <w:noProof/>
                <w:w w:val="103"/>
              </w:rPr>
              <w:t>Relatório dos auditores independentes sobre a revisão das informações contábeis intermediárias</w:t>
            </w:r>
            <w:r>
              <w:rPr>
                <w:noProof/>
                <w:webHidden/>
              </w:rPr>
              <w:tab/>
            </w:r>
            <w:r>
              <w:rPr>
                <w:noProof/>
                <w:webHidden/>
              </w:rPr>
              <w:fldChar w:fldCharType="begin"/>
            </w:r>
            <w:r>
              <w:rPr>
                <w:noProof/>
                <w:webHidden/>
              </w:rPr>
              <w:instrText xml:space="preserve"> PAGEREF _Toc16256322 \h </w:instrText>
            </w:r>
            <w:r>
              <w:rPr>
                <w:noProof/>
                <w:webHidden/>
              </w:rPr>
            </w:r>
            <w:r>
              <w:rPr>
                <w:noProof/>
                <w:webHidden/>
              </w:rPr>
              <w:fldChar w:fldCharType="separate"/>
            </w:r>
            <w:r>
              <w:rPr>
                <w:noProof/>
                <w:webHidden/>
              </w:rPr>
              <w:t>30</w:t>
            </w:r>
            <w:r>
              <w:rPr>
                <w:noProof/>
                <w:webHidden/>
              </w:rPr>
              <w:fldChar w:fldCharType="end"/>
            </w:r>
          </w:hyperlink>
        </w:p>
        <w:p>
          <w:r>
            <w:rPr>
              <w:b/>
              <w:bCs/>
            </w:rPr>
            <w:fldChar w:fldCharType="end"/>
          </w:r>
        </w:p>
      </w:sdtContent>
    </w:sdt>
    <w:p>
      <w:pPr>
        <w:rPr>
          <w:rFonts w:cs="Arial"/>
          <w:szCs w:val="22"/>
        </w:rPr>
      </w:pPr>
    </w:p>
    <w:p>
      <w:pPr>
        <w:rPr>
          <w:rFonts w:cs="Arial"/>
          <w:szCs w:val="22"/>
        </w:rPr>
      </w:pPr>
    </w:p>
    <w:p>
      <w:pPr>
        <w:rPr>
          <w:rFonts w:cs="Arial"/>
          <w:b/>
          <w:szCs w:val="22"/>
        </w:rPr>
      </w:pPr>
    </w:p>
    <w:p>
      <w:pPr>
        <w:rPr>
          <w:rFonts w:cs="Arial"/>
          <w:szCs w:val="22"/>
        </w:rPr>
      </w:pPr>
    </w:p>
    <w:p>
      <w:pPr>
        <w:spacing w:line="360" w:lineRule="auto"/>
        <w:ind w:right="-2"/>
        <w:rPr>
          <w:rFonts w:cs="Arial"/>
          <w:szCs w:val="22"/>
        </w:rPr>
      </w:pPr>
    </w:p>
    <w:p>
      <w:pPr>
        <w:rPr>
          <w:rFonts w:cs="Arial"/>
          <w:b/>
          <w:szCs w:val="24"/>
        </w:rPr>
      </w:pPr>
    </w:p>
    <w:p>
      <w:pPr>
        <w:rPr>
          <w:rFonts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1"/>
            </w:pPr>
            <w:bookmarkStart w:id="2" w:name="_Toc16256213"/>
            <w:r>
              <w:lastRenderedPageBreak/>
              <w:t>BALANÇO PATRIMONIAL</w:t>
            </w:r>
            <w:bookmarkEnd w:id="2"/>
          </w:p>
          <w:p>
            <w:pPr>
              <w:rPr>
                <w:sz w:val="20"/>
              </w:rPr>
            </w:pPr>
            <w:r>
              <w:rPr>
                <w:rFonts w:cs="Arial"/>
                <w:b/>
                <w:sz w:val="20"/>
              </w:rPr>
              <w:t>EM 30 DE JUNHO DE 2019 E 31 DE DEZEMBRO DE 2018</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(Em milhares de reais)</w:t>
            </w:r>
          </w:p>
        </w:tc>
        <w:tc>
          <w:tcPr>
            <w:tcW w:w="447" w:type="dxa"/>
            <w:tcBorders>
              <w:top w:val="nil"/>
              <w:left w:val="nil"/>
              <w:right w:val="nil"/>
            </w:tcBorders>
          </w:tcPr>
          <w:p>
            <w:pPr>
              <w:rPr>
                <w:rFonts w:cs="Arial"/>
                <w:bCs/>
                <w:color w:val="000000"/>
                <w:sz w:val="18"/>
                <w:szCs w:val="18"/>
              </w:rPr>
            </w:pPr>
          </w:p>
        </w:tc>
        <w:tc>
          <w:tcPr>
            <w:tcW w:w="125" w:type="dxa"/>
            <w:tcBorders>
              <w:top w:val="nil"/>
              <w:left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top w:val="nil"/>
              <w:left w:val="nil"/>
              <w:right w:val="nil"/>
            </w:tcBorders>
          </w:tcPr>
          <w:p>
            <w:pPr>
              <w:rPr>
                <w:rFonts w:cs="Arial"/>
                <w:bCs/>
                <w:color w:val="000000"/>
                <w:sz w:val="18"/>
                <w:szCs w:val="18"/>
              </w:rPr>
            </w:pPr>
          </w:p>
        </w:tc>
        <w:tc>
          <w:tcPr>
            <w:tcW w:w="105" w:type="dxa"/>
            <w:tcBorders>
              <w:top w:val="nil"/>
              <w:left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color w:val="000000"/>
                <w:sz w:val="18"/>
                <w:szCs w:val="18"/>
              </w:rPr>
            </w:pPr>
            <w:r>
              <w:rPr>
                <w:rFonts w:cs="Arial"/>
                <w:b/>
                <w:bCs/>
                <w:color w:val="000000"/>
                <w:sz w:val="18"/>
                <w:szCs w:val="18"/>
              </w:rPr>
              <w:t xml:space="preserve">                                                                                   </w:t>
            </w:r>
          </w:p>
        </w:tc>
        <w:tc>
          <w:tcPr>
            <w:tcW w:w="447" w:type="dxa"/>
            <w:tcBorders>
              <w:top w:val="nil"/>
              <w:left w:val="nil"/>
              <w:right w:val="nil"/>
            </w:tcBorders>
          </w:tcPr>
          <w:p>
            <w:pPr>
              <w:ind w:right="-33"/>
              <w:jc w:val="center"/>
              <w:rPr>
                <w:rFonts w:cs="Arial"/>
                <w:b/>
                <w:bCs/>
                <w:color w:val="000000"/>
                <w:sz w:val="18"/>
                <w:szCs w:val="18"/>
              </w:rPr>
            </w:pPr>
            <w:r>
              <w:rPr>
                <w:rFonts w:cs="Arial"/>
                <w:b/>
                <w:bCs/>
                <w:color w:val="000000"/>
                <w:sz w:val="18"/>
                <w:szCs w:val="18"/>
              </w:rPr>
              <w:t>Nota</w:t>
            </w:r>
          </w:p>
        </w:tc>
        <w:tc>
          <w:tcPr>
            <w:tcW w:w="125" w:type="dxa"/>
            <w:tcBorders>
              <w:top w:val="nil"/>
              <w:left w:val="nil"/>
              <w:right w:val="nil"/>
            </w:tcBorders>
          </w:tcPr>
          <w:p>
            <w:pPr>
              <w:jc w:val="right"/>
              <w:rPr>
                <w:rFonts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cs="Arial"/>
                <w:b/>
                <w:bCs/>
                <w:color w:val="000000"/>
                <w:sz w:val="18"/>
                <w:szCs w:val="18"/>
              </w:rPr>
            </w:pPr>
            <w:r>
              <w:rPr>
                <w:rFonts w:cs="Arial"/>
                <w:b/>
                <w:bCs/>
                <w:color w:val="000000"/>
                <w:sz w:val="18"/>
                <w:szCs w:val="18"/>
              </w:rPr>
              <w:t>30.06.2019</w:t>
            </w:r>
          </w:p>
        </w:tc>
        <w:tc>
          <w:tcPr>
            <w:tcW w:w="115" w:type="dxa"/>
            <w:tcBorders>
              <w:top w:val="nil"/>
              <w:left w:val="nil"/>
              <w:right w:val="nil"/>
            </w:tcBorders>
          </w:tcPr>
          <w:p>
            <w:pPr>
              <w:jc w:val="right"/>
              <w:rPr>
                <w:rFonts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31.12.2018</w:t>
            </w:r>
          </w:p>
        </w:tc>
        <w:tc>
          <w:tcPr>
            <w:tcW w:w="182" w:type="dxa"/>
            <w:gridSpan w:val="2"/>
            <w:tcBorders>
              <w:top w:val="nil"/>
              <w:left w:val="nil"/>
              <w:bottom w:val="nil"/>
              <w:right w:val="nil"/>
            </w:tcBorders>
          </w:tcPr>
          <w:p>
            <w:pPr>
              <w:keepNext/>
              <w:tabs>
                <w:tab w:val="left" w:pos="11350"/>
              </w:tabs>
              <w:spacing w:line="200" w:lineRule="atLeast"/>
              <w:ind w:left="435"/>
              <w:outlineLvl w:val="1"/>
              <w:rPr>
                <w:rFonts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outlineLvl w:val="1"/>
              <w:rPr>
                <w:rFonts w:cs="Arial"/>
                <w:b/>
                <w:color w:val="000000"/>
                <w:sz w:val="18"/>
                <w:szCs w:val="18"/>
              </w:rPr>
            </w:pPr>
            <w:r>
              <w:rPr>
                <w:rFonts w:cs="Arial"/>
                <w:b/>
                <w:color w:val="000000"/>
                <w:sz w:val="18"/>
                <w:szCs w:val="18"/>
              </w:rPr>
              <w:t xml:space="preserve">                                                                                      </w:t>
            </w:r>
          </w:p>
        </w:tc>
        <w:tc>
          <w:tcPr>
            <w:tcW w:w="486" w:type="dxa"/>
            <w:gridSpan w:val="2"/>
            <w:tcBorders>
              <w:top w:val="nil"/>
              <w:left w:val="nil"/>
              <w:right w:val="nil"/>
            </w:tcBorders>
          </w:tcPr>
          <w:p>
            <w:pPr>
              <w:jc w:val="center"/>
              <w:rPr>
                <w:rFonts w:cs="Arial"/>
                <w:b/>
                <w:bCs/>
                <w:color w:val="000000"/>
                <w:sz w:val="18"/>
                <w:szCs w:val="18"/>
              </w:rPr>
            </w:pPr>
            <w:r>
              <w:rPr>
                <w:rFonts w:cs="Arial"/>
                <w:b/>
                <w:bCs/>
                <w:color w:val="000000"/>
                <w:sz w:val="18"/>
                <w:szCs w:val="18"/>
              </w:rPr>
              <w:t>Nota</w:t>
            </w:r>
          </w:p>
        </w:tc>
        <w:tc>
          <w:tcPr>
            <w:tcW w:w="105" w:type="dxa"/>
            <w:tcBorders>
              <w:top w:val="nil"/>
              <w:left w:val="nil"/>
              <w:right w:val="nil"/>
            </w:tcBorders>
          </w:tcPr>
          <w:p>
            <w:pPr>
              <w:jc w:val="right"/>
              <w:rPr>
                <w:rFonts w:cs="Arial"/>
                <w:b/>
                <w:bCs/>
                <w:color w:val="000000"/>
                <w:sz w:val="18"/>
                <w:szCs w:val="18"/>
              </w:rPr>
            </w:pPr>
          </w:p>
        </w:tc>
        <w:tc>
          <w:tcPr>
            <w:tcW w:w="1470" w:type="dxa"/>
            <w:tcBorders>
              <w:top w:val="nil"/>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30.06.2019</w:t>
            </w:r>
          </w:p>
        </w:tc>
        <w:tc>
          <w:tcPr>
            <w:tcW w:w="171" w:type="dxa"/>
            <w:tcBorders>
              <w:top w:val="nil"/>
              <w:left w:val="nil"/>
              <w:right w:val="nil"/>
            </w:tcBorders>
          </w:tcPr>
          <w:p>
            <w:pPr>
              <w:jc w:val="center"/>
              <w:rPr>
                <w:rFonts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cs="Arial"/>
                <w:b/>
                <w:bCs/>
                <w:color w:val="000000"/>
                <w:sz w:val="18"/>
                <w:szCs w:val="18"/>
              </w:rPr>
            </w:pPr>
            <w:r>
              <w:rPr>
                <w:rFonts w:cs="Arial"/>
                <w:b/>
                <w:bCs/>
                <w:color w:val="000000"/>
                <w:sz w:val="18"/>
                <w:szCs w:val="18"/>
              </w:rPr>
              <w:t>31.12.2018</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ATIVO</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PASSIVO</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Ativo Circulante</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Passivo Circulante</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tabs>
                <w:tab w:val="left" w:pos="158"/>
                <w:tab w:val="left" w:pos="771"/>
              </w:tabs>
              <w:rPr>
                <w:rFonts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r>
              <w:rPr>
                <w:rFonts w:cs="Arial"/>
                <w:bCs/>
                <w:color w:val="000000"/>
                <w:sz w:val="18"/>
                <w:szCs w:val="18"/>
              </w:rPr>
              <w:t>Caixa e equivalentes de caixa</w:t>
            </w:r>
          </w:p>
        </w:tc>
        <w:tc>
          <w:tcPr>
            <w:tcW w:w="447" w:type="dxa"/>
            <w:tcBorders>
              <w:top w:val="nil"/>
              <w:left w:val="nil"/>
              <w:bottom w:val="nil"/>
              <w:right w:val="nil"/>
            </w:tcBorders>
          </w:tcPr>
          <w:p>
            <w:pPr>
              <w:jc w:val="center"/>
              <w:rPr>
                <w:rFonts w:cs="Arial"/>
                <w:bCs/>
                <w:color w:val="000000"/>
                <w:sz w:val="18"/>
                <w:szCs w:val="18"/>
              </w:rPr>
            </w:pPr>
            <w:hyperlink w:anchor="_4.__CAIXA" w:history="1">
              <w:r>
                <w:rPr>
                  <w:rStyle w:val="Hyperlink"/>
                  <w:rFonts w:cs="Arial"/>
                  <w:bCs/>
                  <w:sz w:val="18"/>
                  <w:szCs w:val="18"/>
                </w:rPr>
                <w:t>4</w:t>
              </w:r>
            </w:hyperlink>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1.737</w:t>
            </w: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3.169</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12.613</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11.990</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Clientes</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5.__CLIENTES" w:history="1">
              <w:r>
                <w:rPr>
                  <w:rStyle w:val="Hyperlink"/>
                  <w:rFonts w:cs="Arial"/>
                  <w:bCs/>
                  <w:sz w:val="18"/>
                  <w:szCs w:val="18"/>
                </w:rPr>
                <w:t>5</w:t>
              </w:r>
            </w:hyperlink>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25.083</w:t>
            </w: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23.052</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16._FÉRIAS_E" w:history="1">
              <w:r>
                <w:rPr>
                  <w:rStyle w:val="Hyperlink"/>
                  <w:rFonts w:cs="Arial"/>
                  <w:bCs/>
                  <w:sz w:val="18"/>
                  <w:szCs w:val="18"/>
                </w:rPr>
                <w:t>16</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10.030</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8.616</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6._IMPOSTOS_A" w:history="1">
              <w:r>
                <w:rPr>
                  <w:rStyle w:val="Hyperlink"/>
                  <w:rFonts w:cs="Arial"/>
                  <w:bCs/>
                  <w:sz w:val="18"/>
                  <w:szCs w:val="18"/>
                </w:rPr>
                <w:t>6</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127</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84</w:t>
            </w:r>
          </w:p>
        </w:tc>
        <w:tc>
          <w:tcPr>
            <w:tcW w:w="182" w:type="dxa"/>
            <w:gridSpan w:val="2"/>
            <w:tcBorders>
              <w:top w:val="nil"/>
              <w:left w:val="nil"/>
              <w:bottom w:val="nil"/>
              <w:right w:val="nil"/>
            </w:tcBorders>
          </w:tcPr>
          <w:p>
            <w:pPr>
              <w:rPr>
                <w:rFonts w:cs="Arial"/>
                <w:bCs/>
                <w:color w:val="000000"/>
                <w:sz w:val="18"/>
                <w:szCs w:val="18"/>
              </w:rPr>
            </w:pPr>
          </w:p>
        </w:tc>
        <w:tc>
          <w:tcPr>
            <w:tcW w:w="2682" w:type="dxa"/>
            <w:gridSpan w:val="2"/>
            <w:tcBorders>
              <w:top w:val="nil"/>
              <w:left w:val="nil"/>
              <w:bottom w:val="nil"/>
              <w:right w:val="nil"/>
            </w:tcBorders>
            <w:vAlign w:val="center"/>
          </w:tcPr>
          <w:p>
            <w:pPr>
              <w:rPr>
                <w:rFonts w:cs="Arial"/>
                <w:bCs/>
                <w:color w:val="000000"/>
                <w:sz w:val="18"/>
                <w:szCs w:val="18"/>
              </w:rPr>
            </w:pPr>
            <w:r>
              <w:rPr>
                <w:rFonts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7._CONTRIBUIÇÕES_SOCIAIS" w:history="1">
              <w:r>
                <w:rPr>
                  <w:rStyle w:val="Hyperlink"/>
                  <w:rFonts w:cs="Arial"/>
                  <w:bCs/>
                  <w:sz w:val="18"/>
                  <w:szCs w:val="18"/>
                </w:rPr>
                <w:t>17</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5.999</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3.401</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7._ESTOQUES" w:history="1">
              <w:r>
                <w:rPr>
                  <w:rStyle w:val="Hyperlink"/>
                  <w:rFonts w:cs="Arial"/>
                  <w:bCs/>
                  <w:sz w:val="18"/>
                  <w:szCs w:val="18"/>
                </w:rPr>
                <w:t>7</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1.067</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955</w:t>
            </w:r>
          </w:p>
        </w:tc>
        <w:tc>
          <w:tcPr>
            <w:tcW w:w="182" w:type="dxa"/>
            <w:gridSpan w:val="2"/>
            <w:tcBorders>
              <w:top w:val="nil"/>
              <w:left w:val="nil"/>
              <w:bottom w:val="nil"/>
              <w:right w:val="nil"/>
            </w:tcBorders>
          </w:tcPr>
          <w:p>
            <w:pPr>
              <w:rPr>
                <w:rFonts w:cs="Arial"/>
                <w:bCs/>
                <w:color w:val="000000"/>
                <w:sz w:val="18"/>
                <w:szCs w:val="18"/>
              </w:rPr>
            </w:pPr>
          </w:p>
        </w:tc>
        <w:tc>
          <w:tcPr>
            <w:tcW w:w="2682" w:type="dxa"/>
            <w:gridSpan w:val="2"/>
            <w:tcBorders>
              <w:top w:val="nil"/>
              <w:left w:val="nil"/>
              <w:bottom w:val="nil"/>
              <w:right w:val="nil"/>
            </w:tcBorders>
            <w:vAlign w:val="center"/>
          </w:tcPr>
          <w:p>
            <w:pPr>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pPr>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8._OBRIGAÇÕES_FISCAIS" w:history="1">
              <w:r>
                <w:rPr>
                  <w:rStyle w:val="Hyperlink"/>
                  <w:rFonts w:cs="Arial"/>
                  <w:bCs/>
                  <w:sz w:val="18"/>
                  <w:szCs w:val="18"/>
                </w:rPr>
                <w:t>18</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26.673</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11.343</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8._OUTROS_VALORES" w:history="1">
              <w:r>
                <w:rPr>
                  <w:rStyle w:val="Hyperlink"/>
                  <w:rFonts w:cs="Arial"/>
                  <w:bCs/>
                  <w:sz w:val="18"/>
                  <w:szCs w:val="18"/>
                </w:rPr>
                <w:t>8</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841</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265</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9._ENCARGOS_A" w:history="1">
              <w:r>
                <w:rPr>
                  <w:rStyle w:val="Hyperlink"/>
                  <w:rFonts w:cs="Arial"/>
                  <w:bCs/>
                  <w:sz w:val="18"/>
                  <w:szCs w:val="18"/>
                </w:rPr>
                <w:t>19</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5.920</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2.531</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9._DESPESAS_ANTECIPADAS" w:history="1">
              <w:r>
                <w:rPr>
                  <w:rStyle w:val="Hyperlink"/>
                  <w:rFonts w:cs="Arial"/>
                  <w:bCs/>
                  <w:sz w:val="18"/>
                  <w:szCs w:val="18"/>
                </w:rPr>
                <w:t>9</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11.317</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1.693</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20._CONTAS_A" w:history="1">
              <w:r>
                <w:rPr>
                  <w:rStyle w:val="Hyperlink"/>
                  <w:rFonts w:cs="Arial"/>
                  <w:bCs/>
                  <w:sz w:val="18"/>
                  <w:szCs w:val="18"/>
                </w:rPr>
                <w:t>20</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8.351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8.102</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
                <w:bCs/>
                <w:color w:val="000000"/>
                <w:sz w:val="18"/>
                <w:szCs w:val="18"/>
              </w:rPr>
              <w:t>Total do ativo circulante</w:t>
            </w:r>
          </w:p>
        </w:tc>
        <w:tc>
          <w:tcPr>
            <w:tcW w:w="447" w:type="dxa"/>
            <w:tcBorders>
              <w:top w:val="nil"/>
              <w:left w:val="nil"/>
              <w:bottom w:val="nil"/>
              <w:right w:val="nil"/>
            </w:tcBorders>
          </w:tcPr>
          <w:p>
            <w:pPr>
              <w:tabs>
                <w:tab w:val="right" w:pos="2108"/>
              </w:tabs>
              <w:jc w:val="center"/>
              <w:rPr>
                <w:rFonts w:cs="Arial"/>
              </w:rPr>
            </w:pPr>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40.172</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29.218</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Empréstimos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rPr>
            </w:pPr>
            <w:hyperlink w:anchor="_21._EMPRÉSTIMOS_A" w:history="1">
              <w:r>
                <w:rPr>
                  <w:rStyle w:val="Hyperlink"/>
                  <w:rFonts w:cs="Arial"/>
                  <w:bCs/>
                  <w:sz w:val="18"/>
                  <w:szCs w:val="18"/>
                </w:rPr>
                <w:t>21</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4.103</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4.667</w:t>
            </w:r>
          </w:p>
        </w:tc>
      </w:tr>
      <w:tr>
        <w:trPr>
          <w:trHeight w:val="20"/>
          <w:jc w:val="center"/>
        </w:trPr>
        <w:tc>
          <w:tcPr>
            <w:tcW w:w="4505" w:type="dxa"/>
            <w:tcBorders>
              <w:top w:val="nil"/>
              <w:left w:val="single" w:sz="4" w:space="0" w:color="auto"/>
              <w:right w:val="nil"/>
            </w:tcBorders>
            <w:vAlign w:val="center"/>
          </w:tcPr>
          <w:p>
            <w:pPr>
              <w:rPr>
                <w:rFonts w:cs="Arial"/>
                <w:b/>
                <w:bCs/>
                <w:color w:val="000000"/>
                <w:sz w:val="18"/>
                <w:szCs w:val="18"/>
              </w:rPr>
            </w:pPr>
          </w:p>
        </w:tc>
        <w:tc>
          <w:tcPr>
            <w:tcW w:w="447" w:type="dxa"/>
            <w:tcBorders>
              <w:left w:val="nil"/>
              <w:right w:val="nil"/>
            </w:tcBorders>
          </w:tcPr>
          <w:p>
            <w:pPr>
              <w:jc w:val="center"/>
              <w:rPr>
                <w:rFonts w:cs="Arial"/>
                <w:b/>
                <w:bCs/>
                <w:color w:val="000000"/>
                <w:sz w:val="18"/>
                <w:szCs w:val="18"/>
              </w:rPr>
            </w:pPr>
          </w:p>
        </w:tc>
        <w:tc>
          <w:tcPr>
            <w:tcW w:w="125" w:type="dxa"/>
            <w:tcBorders>
              <w:left w:val="nil"/>
              <w:right w:val="nil"/>
            </w:tcBorders>
          </w:tcPr>
          <w:p>
            <w:pPr>
              <w:jc w:val="right"/>
              <w:rPr>
                <w:rFonts w:cs="Arial"/>
                <w:b/>
                <w:bCs/>
                <w:color w:val="000000"/>
                <w:sz w:val="18"/>
                <w:szCs w:val="18"/>
              </w:rPr>
            </w:pPr>
          </w:p>
        </w:tc>
        <w:tc>
          <w:tcPr>
            <w:tcW w:w="1013" w:type="dxa"/>
            <w:gridSpan w:val="2"/>
            <w:tcBorders>
              <w:left w:val="nil"/>
              <w:right w:val="nil"/>
            </w:tcBorders>
            <w:vAlign w:val="center"/>
          </w:tcPr>
          <w:p>
            <w:pPr>
              <w:jc w:val="right"/>
              <w:rPr>
                <w:rFonts w:cs="Arial"/>
                <w:b/>
                <w:bCs/>
                <w:color w:val="000000"/>
                <w:sz w:val="18"/>
                <w:szCs w:val="18"/>
              </w:rPr>
            </w:pPr>
          </w:p>
        </w:tc>
        <w:tc>
          <w:tcPr>
            <w:tcW w:w="115" w:type="dxa"/>
            <w:tcBorders>
              <w:left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passivo circulante</w:t>
            </w: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73.689</w:t>
            </w:r>
          </w:p>
        </w:tc>
        <w:tc>
          <w:tcPr>
            <w:tcW w:w="171" w:type="dxa"/>
            <w:tcBorders>
              <w:left w:val="nil"/>
              <w:right w:val="nil"/>
            </w:tcBorders>
          </w:tcPr>
          <w:p>
            <w:pPr>
              <w:jc w:val="right"/>
              <w:rPr>
                <w:rFonts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50.650</w:t>
            </w:r>
          </w:p>
        </w:tc>
      </w:tr>
      <w:tr>
        <w:trPr>
          <w:trHeight w:val="20"/>
          <w:jc w:val="center"/>
        </w:trPr>
        <w:tc>
          <w:tcPr>
            <w:tcW w:w="4505" w:type="dxa"/>
            <w:tcBorders>
              <w:left w:val="single" w:sz="4" w:space="0" w:color="auto"/>
              <w:bottom w:val="nil"/>
              <w:right w:val="nil"/>
            </w:tcBorders>
            <w:vAlign w:val="center"/>
          </w:tcPr>
          <w:p>
            <w:pPr>
              <w:rPr>
                <w:rFonts w:cs="Arial"/>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left w:val="nil"/>
              <w:bottom w:val="nil"/>
              <w:right w:val="nil"/>
            </w:tcBorders>
          </w:tcPr>
          <w:p>
            <w:pPr>
              <w:jc w:val="right"/>
              <w:rPr>
                <w:rFonts w:cs="Arial"/>
                <w:bCs/>
                <w:color w:val="000000"/>
                <w:sz w:val="18"/>
                <w:szCs w:val="18"/>
              </w:rPr>
            </w:pPr>
          </w:p>
        </w:tc>
        <w:tc>
          <w:tcPr>
            <w:tcW w:w="1013" w:type="dxa"/>
            <w:gridSpan w:val="2"/>
            <w:tcBorders>
              <w:left w:val="nil"/>
              <w:bottom w:val="nil"/>
              <w:right w:val="nil"/>
            </w:tcBorders>
            <w:vAlign w:val="center"/>
          </w:tcPr>
          <w:p>
            <w:pPr>
              <w:jc w:val="right"/>
              <w:rPr>
                <w:rFonts w:cs="Arial"/>
                <w:bCs/>
                <w:color w:val="000000"/>
                <w:sz w:val="18"/>
                <w:szCs w:val="18"/>
              </w:rPr>
            </w:pPr>
          </w:p>
        </w:tc>
        <w:tc>
          <w:tcPr>
            <w:tcW w:w="115" w:type="dxa"/>
            <w:tcBorders>
              <w:left w:val="nil"/>
              <w:bottom w:val="nil"/>
              <w:right w:val="nil"/>
            </w:tcBorders>
          </w:tcPr>
          <w:p>
            <w:pPr>
              <w:jc w:val="right"/>
              <w:rPr>
                <w:rFonts w:cs="Arial"/>
                <w:bCs/>
                <w:color w:val="000000"/>
                <w:sz w:val="18"/>
                <w:szCs w:val="18"/>
              </w:rPr>
            </w:pPr>
          </w:p>
        </w:tc>
        <w:tc>
          <w:tcPr>
            <w:tcW w:w="1011" w:type="dxa"/>
            <w:gridSpan w:val="2"/>
            <w:tcBorders>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left w:val="nil"/>
              <w:bottom w:val="nil"/>
              <w:right w:val="nil"/>
            </w:tcBorders>
          </w:tcPr>
          <w:p>
            <w:pPr>
              <w:jc w:val="center"/>
              <w:rPr>
                <w:rFonts w:cs="Arial"/>
                <w:bCs/>
                <w:color w:val="000000"/>
                <w:sz w:val="18"/>
                <w:szCs w:val="18"/>
              </w:rPr>
            </w:pPr>
          </w:p>
        </w:tc>
        <w:tc>
          <w:tcPr>
            <w:tcW w:w="105" w:type="dxa"/>
            <w:tcBorders>
              <w:left w:val="nil"/>
              <w:bottom w:val="nil"/>
              <w:right w:val="nil"/>
            </w:tcBorders>
          </w:tcPr>
          <w:p>
            <w:pPr>
              <w:jc w:val="right"/>
              <w:rPr>
                <w:rFonts w:cs="Arial"/>
                <w:bCs/>
                <w:color w:val="000000"/>
                <w:sz w:val="18"/>
                <w:szCs w:val="18"/>
              </w:rPr>
            </w:pPr>
          </w:p>
        </w:tc>
        <w:tc>
          <w:tcPr>
            <w:tcW w:w="1470" w:type="dxa"/>
            <w:tcBorders>
              <w:top w:val="single" w:sz="4" w:space="0" w:color="auto"/>
              <w:left w:val="nil"/>
              <w:bottom w:val="nil"/>
              <w:right w:val="nil"/>
            </w:tcBorders>
            <w:vAlign w:val="center"/>
          </w:tcPr>
          <w:p>
            <w:pPr>
              <w:jc w:val="right"/>
              <w:rPr>
                <w:rFonts w:cs="Arial"/>
                <w:bCs/>
                <w:color w:val="000000"/>
                <w:sz w:val="18"/>
                <w:szCs w:val="18"/>
              </w:rPr>
            </w:pPr>
          </w:p>
        </w:tc>
        <w:tc>
          <w:tcPr>
            <w:tcW w:w="171" w:type="dxa"/>
            <w:tcBorders>
              <w:left w:val="nil"/>
              <w:bottom w:val="nil"/>
              <w:right w:val="nil"/>
            </w:tcBorders>
          </w:tcPr>
          <w:p>
            <w:pPr>
              <w:jc w:val="right"/>
              <w:rPr>
                <w:rFonts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 xml:space="preserve">Ativo não circulante </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r>
              <w:rPr>
                <w:rFonts w:cs="Arial"/>
                <w:b/>
                <w:bCs/>
                <w:color w:val="000000"/>
                <w:sz w:val="18"/>
                <w:szCs w:val="18"/>
              </w:rPr>
              <w:t>Passivo não circulante</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Realizável a longo prazo</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Adiantamento p/ futuro aumento</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0._DEPÓSITOS_JUDICIAIS" w:history="1">
              <w:r>
                <w:rPr>
                  <w:rStyle w:val="Hyperlink"/>
                  <w:rFonts w:cs="Arial"/>
                  <w:bCs/>
                  <w:sz w:val="18"/>
                  <w:szCs w:val="18"/>
                </w:rPr>
                <w:t>10</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32.006</w:t>
            </w:r>
          </w:p>
        </w:tc>
        <w:tc>
          <w:tcPr>
            <w:tcW w:w="115" w:type="dxa"/>
            <w:tcBorders>
              <w:top w:val="nil"/>
              <w:left w:val="nil"/>
              <w:bottom w:val="nil"/>
              <w:right w:val="nil"/>
            </w:tcBorders>
            <w:vAlign w:val="center"/>
          </w:tcPr>
          <w:p>
            <w:pPr>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30.929</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de capital</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1.405</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1.362</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1._CAUSAS_JUDICIAIS" w:history="1">
              <w:r>
                <w:rPr>
                  <w:rStyle w:val="Hyperlink"/>
                  <w:rFonts w:cs="Arial"/>
                  <w:bCs/>
                  <w:sz w:val="18"/>
                  <w:szCs w:val="18"/>
                </w:rPr>
                <w:t>11</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right w:val="nil"/>
            </w:tcBorders>
          </w:tcPr>
          <w:p>
            <w:pPr>
              <w:jc w:val="right"/>
              <w:rPr>
                <w:rFonts w:cs="Arial"/>
                <w:bCs/>
                <w:color w:val="000000"/>
                <w:sz w:val="18"/>
                <w:szCs w:val="18"/>
              </w:rPr>
            </w:pPr>
            <w:r>
              <w:rPr>
                <w:rFonts w:cs="Arial"/>
                <w:bCs/>
                <w:color w:val="000000"/>
                <w:sz w:val="18"/>
                <w:szCs w:val="18"/>
              </w:rPr>
              <w:t>13.558</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13.170</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9._OBRIGAÇÕES_FISCAIS" w:history="1">
              <w:r>
                <w:rPr>
                  <w:rStyle w:val="Hyperlink"/>
                  <w:rFonts w:cs="Arial"/>
                  <w:bCs/>
                  <w:sz w:val="18"/>
                  <w:szCs w:val="18"/>
                </w:rPr>
                <w:t>18</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19.251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21.068</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2._OUTROS_VALORES" w:history="1">
              <w:r>
                <w:rPr>
                  <w:rStyle w:val="Hyperlink"/>
                  <w:rFonts w:cs="Arial"/>
                  <w:bCs/>
                  <w:sz w:val="18"/>
                  <w:szCs w:val="18"/>
                </w:rPr>
                <w:t>12</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2.051</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2.051</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21._PROVISÃO_PARA" w:history="1">
              <w:r>
                <w:rPr>
                  <w:rStyle w:val="Hyperlink"/>
                  <w:rFonts w:cs="Arial"/>
                  <w:bCs/>
                  <w:sz w:val="18"/>
                  <w:szCs w:val="18"/>
                </w:rPr>
                <w:t>22</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single" w:sz="4" w:space="0" w:color="auto"/>
              <w:right w:val="nil"/>
            </w:tcBorders>
            <w:vAlign w:val="center"/>
          </w:tcPr>
          <w:p>
            <w:pPr>
              <w:jc w:val="right"/>
              <w:rPr>
                <w:rFonts w:cs="Arial"/>
                <w:bCs/>
                <w:color w:val="000000"/>
                <w:sz w:val="18"/>
                <w:szCs w:val="18"/>
              </w:rPr>
            </w:pPr>
            <w:r>
              <w:rPr>
                <w:rFonts w:cs="Arial"/>
                <w:bCs/>
                <w:color w:val="000000"/>
                <w:sz w:val="18"/>
                <w:szCs w:val="18"/>
              </w:rPr>
              <w:t>24.705</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cs="Arial"/>
                <w:bCs/>
                <w:color w:val="000000"/>
                <w:sz w:val="18"/>
                <w:szCs w:val="18"/>
              </w:rPr>
            </w:pPr>
            <w:r>
              <w:rPr>
                <w:rFonts w:cs="Arial"/>
                <w:bCs/>
                <w:color w:val="000000"/>
                <w:sz w:val="18"/>
                <w:szCs w:val="18"/>
              </w:rPr>
              <w:t>26.920</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
                <w:bCs/>
                <w:color w:val="000000"/>
                <w:sz w:val="18"/>
                <w:szCs w:val="18"/>
              </w:rPr>
            </w:pPr>
            <w:r>
              <w:rPr>
                <w:rFonts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cs="Arial"/>
                <w:bCs/>
                <w:color w:val="000000"/>
                <w:sz w:val="18"/>
                <w:szCs w:val="18"/>
              </w:rPr>
            </w:pPr>
          </w:p>
        </w:tc>
        <w:tc>
          <w:tcPr>
            <w:tcW w:w="125" w:type="dxa"/>
            <w:tcBorders>
              <w:top w:val="nil"/>
              <w:left w:val="nil"/>
              <w:bottom w:val="nil"/>
              <w:right w:val="nil"/>
            </w:tcBorders>
          </w:tcPr>
          <w:p>
            <w:pPr>
              <w:tabs>
                <w:tab w:val="right" w:pos="2108"/>
              </w:tabs>
              <w:jc w:val="right"/>
              <w:rPr>
                <w:rFonts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47.615</w:t>
            </w:r>
          </w:p>
        </w:tc>
        <w:tc>
          <w:tcPr>
            <w:tcW w:w="115" w:type="dxa"/>
            <w:tcBorders>
              <w:left w:val="nil"/>
              <w:right w:val="nil"/>
            </w:tcBorders>
            <w:vAlign w:val="center"/>
          </w:tcPr>
          <w:p>
            <w:pPr>
              <w:jc w:val="right"/>
              <w:rPr>
                <w:rFonts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46.150</w:t>
            </w:r>
          </w:p>
        </w:tc>
        <w:tc>
          <w:tcPr>
            <w:tcW w:w="182" w:type="dxa"/>
            <w:gridSpan w:val="2"/>
            <w:tcBorders>
              <w:top w:val="nil"/>
              <w:left w:val="nil"/>
              <w:right w:val="nil"/>
            </w:tcBorders>
          </w:tcPr>
          <w:p>
            <w:pPr>
              <w:tabs>
                <w:tab w:val="right" w:pos="2059"/>
              </w:tabs>
              <w:rPr>
                <w:rFonts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cs="Arial"/>
                <w:b/>
                <w:bCs/>
                <w:color w:val="000000"/>
                <w:sz w:val="18"/>
                <w:szCs w:val="18"/>
              </w:rPr>
            </w:pPr>
            <w:r>
              <w:rPr>
                <w:rFonts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cs="Arial"/>
                <w:b/>
                <w:bCs/>
                <w:color w:val="000000"/>
                <w:sz w:val="18"/>
                <w:szCs w:val="18"/>
              </w:rPr>
            </w:pPr>
          </w:p>
        </w:tc>
        <w:tc>
          <w:tcPr>
            <w:tcW w:w="105" w:type="dxa"/>
            <w:tcBorders>
              <w:top w:val="nil"/>
              <w:left w:val="nil"/>
              <w:bottom w:val="nil"/>
              <w:right w:val="nil"/>
            </w:tcBorders>
          </w:tcPr>
          <w:p>
            <w:pPr>
              <w:jc w:val="right"/>
              <w:rPr>
                <w:rFonts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45.361</w:t>
            </w:r>
          </w:p>
        </w:tc>
        <w:tc>
          <w:tcPr>
            <w:tcW w:w="171" w:type="dxa"/>
            <w:tcBorders>
              <w:top w:val="nil"/>
              <w:left w:val="nil"/>
              <w:bottom w:val="nil"/>
              <w:right w:val="nil"/>
            </w:tcBorders>
          </w:tcPr>
          <w:p>
            <w:pPr>
              <w:jc w:val="right"/>
              <w:rPr>
                <w:rFonts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49.350</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left w:val="nil"/>
              <w:bottom w:val="nil"/>
              <w:right w:val="nil"/>
            </w:tcBorders>
          </w:tcPr>
          <w:p>
            <w:pPr>
              <w:jc w:val="right"/>
              <w:rPr>
                <w:rFonts w:cs="Arial"/>
                <w:bCs/>
                <w:color w:val="000000"/>
                <w:sz w:val="18"/>
                <w:szCs w:val="18"/>
              </w:rPr>
            </w:pPr>
          </w:p>
        </w:tc>
        <w:tc>
          <w:tcPr>
            <w:tcW w:w="1013" w:type="dxa"/>
            <w:gridSpan w:val="2"/>
            <w:tcBorders>
              <w:left w:val="nil"/>
              <w:right w:val="nil"/>
            </w:tcBorders>
            <w:vAlign w:val="center"/>
          </w:tcPr>
          <w:p>
            <w:pPr>
              <w:jc w:val="right"/>
              <w:rPr>
                <w:rFonts w:cs="Arial"/>
                <w:b/>
                <w:bCs/>
                <w:color w:val="000000"/>
                <w:sz w:val="18"/>
                <w:szCs w:val="18"/>
              </w:rPr>
            </w:pPr>
          </w:p>
        </w:tc>
        <w:tc>
          <w:tcPr>
            <w:tcW w:w="115" w:type="dxa"/>
            <w:tcBorders>
              <w:left w:val="nil"/>
              <w:bottom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
                <w:bCs/>
                <w:color w:val="000000"/>
                <w:sz w:val="18"/>
                <w:szCs w:val="18"/>
              </w:rPr>
            </w:pPr>
          </w:p>
        </w:tc>
        <w:tc>
          <w:tcPr>
            <w:tcW w:w="182" w:type="dxa"/>
            <w:gridSpan w:val="2"/>
            <w:tcBorders>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single" w:sz="2" w:space="0" w:color="000000"/>
              <w:left w:val="nil"/>
              <w:right w:val="nil"/>
            </w:tcBorders>
            <w:vAlign w:val="center"/>
          </w:tcPr>
          <w:p>
            <w:pPr>
              <w:jc w:val="right"/>
              <w:rPr>
                <w:rFonts w:cs="Arial"/>
                <w:b/>
                <w:bCs/>
                <w:color w:val="000000"/>
                <w:sz w:val="18"/>
                <w:szCs w:val="18"/>
              </w:rPr>
            </w:pPr>
          </w:p>
        </w:tc>
        <w:tc>
          <w:tcPr>
            <w:tcW w:w="171" w:type="dxa"/>
            <w:tcBorders>
              <w:left w:val="nil"/>
              <w:right w:val="nil"/>
            </w:tcBorders>
          </w:tcPr>
          <w:p>
            <w:pPr>
              <w:jc w:val="right"/>
              <w:rPr>
                <w:rFonts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3._INVESTIMENTOS" w:history="1">
              <w:r>
                <w:rPr>
                  <w:rStyle w:val="Hyperlink"/>
                  <w:rFonts w:cs="Arial"/>
                  <w:bCs/>
                  <w:sz w:val="18"/>
                  <w:szCs w:val="18"/>
                </w:rPr>
                <w:t>13</w:t>
              </w:r>
            </w:hyperlink>
          </w:p>
        </w:tc>
        <w:tc>
          <w:tcPr>
            <w:tcW w:w="125" w:type="dxa"/>
            <w:tcBorders>
              <w:top w:val="nil"/>
              <w:left w:val="nil"/>
              <w:bottom w:val="nil"/>
              <w:right w:val="nil"/>
            </w:tcBorders>
          </w:tcPr>
          <w:p>
            <w:pPr>
              <w:tabs>
                <w:tab w:val="right" w:pos="2108"/>
              </w:tabs>
              <w:rPr>
                <w:rFonts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cs="Arial"/>
                <w:bCs/>
                <w:color w:val="000000"/>
                <w:sz w:val="18"/>
                <w:szCs w:val="18"/>
              </w:rPr>
            </w:pPr>
            <w:r>
              <w:rPr>
                <w:rFonts w:cs="Arial"/>
                <w:bCs/>
                <w:color w:val="000000"/>
                <w:sz w:val="18"/>
                <w:szCs w:val="18"/>
              </w:rPr>
              <w:t xml:space="preserve">                      </w:t>
            </w:r>
          </w:p>
        </w:tc>
        <w:tc>
          <w:tcPr>
            <w:tcW w:w="993" w:type="dxa"/>
            <w:tcBorders>
              <w:left w:val="nil"/>
              <w:right w:val="nil"/>
            </w:tcBorders>
          </w:tcPr>
          <w:p>
            <w:pPr>
              <w:jc w:val="right"/>
              <w:rPr>
                <w:rFonts w:cs="Arial"/>
                <w:bCs/>
                <w:color w:val="000000"/>
                <w:sz w:val="18"/>
                <w:szCs w:val="18"/>
              </w:rPr>
            </w:pPr>
            <w:r>
              <w:rPr>
                <w:rFonts w:cs="Arial"/>
                <w:bCs/>
                <w:color w:val="000000"/>
                <w:sz w:val="18"/>
                <w:szCs w:val="18"/>
              </w:rPr>
              <w:t>251</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right w:val="nil"/>
            </w:tcBorders>
            <w:vAlign w:val="center"/>
          </w:tcPr>
          <w:p>
            <w:pPr>
              <w:jc w:val="right"/>
              <w:rPr>
                <w:rFonts w:cs="Arial"/>
                <w:bCs/>
                <w:color w:val="000000"/>
                <w:sz w:val="18"/>
                <w:szCs w:val="18"/>
              </w:rPr>
            </w:pPr>
            <w:r>
              <w:rPr>
                <w:rFonts w:cs="Arial"/>
                <w:bCs/>
                <w:color w:val="000000"/>
                <w:sz w:val="18"/>
                <w:szCs w:val="18"/>
              </w:rPr>
              <w:t>251</w:t>
            </w:r>
          </w:p>
        </w:tc>
        <w:tc>
          <w:tcPr>
            <w:tcW w:w="182" w:type="dxa"/>
            <w:gridSpan w:val="2"/>
            <w:tcBorders>
              <w:top w:val="nil"/>
              <w:left w:val="nil"/>
              <w:bottom w:val="nil"/>
              <w:right w:val="nil"/>
            </w:tcBorders>
          </w:tcPr>
          <w:p>
            <w:pPr>
              <w:rPr>
                <w:rFonts w:cs="Arial"/>
                <w:bCs/>
                <w:color w:val="000000"/>
                <w:sz w:val="18"/>
                <w:szCs w:val="18"/>
              </w:rPr>
            </w:pPr>
          </w:p>
        </w:tc>
        <w:tc>
          <w:tcPr>
            <w:tcW w:w="3059" w:type="dxa"/>
            <w:gridSpan w:val="3"/>
            <w:tcBorders>
              <w:top w:val="nil"/>
              <w:left w:val="nil"/>
              <w:bottom w:val="nil"/>
              <w:right w:val="nil"/>
            </w:tcBorders>
            <w:vAlign w:val="center"/>
          </w:tcPr>
          <w:p>
            <w:pPr>
              <w:rPr>
                <w:rFonts w:cs="Arial"/>
                <w:bCs/>
                <w:color w:val="000000"/>
                <w:sz w:val="18"/>
                <w:szCs w:val="18"/>
              </w:rPr>
            </w:pPr>
            <w:r>
              <w:rPr>
                <w:rFonts w:cs="Arial"/>
                <w:b/>
                <w:bCs/>
                <w:color w:val="000000"/>
                <w:sz w:val="18"/>
                <w:szCs w:val="18"/>
              </w:rPr>
              <w:t>Patrimônio líquido</w:t>
            </w:r>
          </w:p>
        </w:tc>
        <w:tc>
          <w:tcPr>
            <w:tcW w:w="508" w:type="dxa"/>
            <w:gridSpan w:val="3"/>
            <w:tcBorders>
              <w:left w:val="nil"/>
              <w:bottom w:val="nil"/>
              <w:right w:val="nil"/>
            </w:tcBorders>
          </w:tcPr>
          <w:p>
            <w:pPr>
              <w:jc w:val="center"/>
              <w:rPr>
                <w:rFonts w:cs="Arial"/>
                <w:bCs/>
                <w:color w:val="000000"/>
                <w:sz w:val="18"/>
                <w:szCs w:val="18"/>
              </w:rPr>
            </w:pPr>
          </w:p>
        </w:tc>
        <w:tc>
          <w:tcPr>
            <w:tcW w:w="105" w:type="dxa"/>
            <w:tcBorders>
              <w:left w:val="nil"/>
              <w:bottom w:val="nil"/>
              <w:right w:val="nil"/>
            </w:tcBorders>
          </w:tcPr>
          <w:p>
            <w:pPr>
              <w:jc w:val="right"/>
              <w:rPr>
                <w:rFonts w:cs="Arial"/>
                <w:bCs/>
                <w:color w:val="000000"/>
                <w:sz w:val="18"/>
                <w:szCs w:val="18"/>
              </w:rPr>
            </w:pPr>
          </w:p>
        </w:tc>
        <w:tc>
          <w:tcPr>
            <w:tcW w:w="1470" w:type="dxa"/>
            <w:tcBorders>
              <w:left w:val="nil"/>
              <w:bottom w:val="nil"/>
              <w:right w:val="nil"/>
            </w:tcBorders>
            <w:vAlign w:val="center"/>
          </w:tcPr>
          <w:p>
            <w:pPr>
              <w:jc w:val="right"/>
              <w:rPr>
                <w:rFonts w:cs="Arial"/>
                <w:bCs/>
                <w:color w:val="000000"/>
                <w:sz w:val="18"/>
                <w:szCs w:val="18"/>
              </w:rPr>
            </w:pPr>
          </w:p>
        </w:tc>
        <w:tc>
          <w:tcPr>
            <w:tcW w:w="171" w:type="dxa"/>
            <w:tcBorders>
              <w:left w:val="nil"/>
              <w:bottom w:val="nil"/>
              <w:right w:val="nil"/>
            </w:tcBorders>
          </w:tcPr>
          <w:p>
            <w:pPr>
              <w:jc w:val="right"/>
              <w:rPr>
                <w:rFonts w:cs="Arial"/>
                <w:bCs/>
                <w:color w:val="000000"/>
                <w:sz w:val="18"/>
                <w:szCs w:val="18"/>
              </w:rPr>
            </w:pPr>
          </w:p>
        </w:tc>
        <w:tc>
          <w:tcPr>
            <w:tcW w:w="1631" w:type="dxa"/>
            <w:gridSpan w:val="2"/>
            <w:tcBorders>
              <w:left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4._IMOBILIZADO" w:history="1">
              <w:r>
                <w:rPr>
                  <w:rStyle w:val="Hyperlink"/>
                  <w:rFonts w:cs="Arial"/>
                  <w:bCs/>
                  <w:sz w:val="18"/>
                  <w:szCs w:val="18"/>
                </w:rPr>
                <w:t>14</w:t>
              </w:r>
            </w:hyperlink>
          </w:p>
        </w:tc>
        <w:tc>
          <w:tcPr>
            <w:tcW w:w="125" w:type="dxa"/>
            <w:tcBorders>
              <w:top w:val="nil"/>
              <w:left w:val="nil"/>
              <w:bottom w:val="nil"/>
              <w:right w:val="nil"/>
            </w:tcBorders>
          </w:tcPr>
          <w:p>
            <w:pPr>
              <w:tabs>
                <w:tab w:val="right" w:pos="2108"/>
              </w:tabs>
              <w:jc w:val="center"/>
              <w:rPr>
                <w:rFonts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cs="Arial"/>
                <w:bCs/>
                <w:color w:val="000000"/>
                <w:sz w:val="18"/>
                <w:szCs w:val="18"/>
              </w:rPr>
            </w:pPr>
          </w:p>
        </w:tc>
        <w:tc>
          <w:tcPr>
            <w:tcW w:w="993" w:type="dxa"/>
            <w:tcBorders>
              <w:top w:val="nil"/>
              <w:left w:val="nil"/>
              <w:right w:val="nil"/>
            </w:tcBorders>
          </w:tcPr>
          <w:p>
            <w:pPr>
              <w:jc w:val="right"/>
              <w:rPr>
                <w:rFonts w:cs="Arial"/>
                <w:bCs/>
                <w:color w:val="000000"/>
                <w:sz w:val="18"/>
                <w:szCs w:val="18"/>
              </w:rPr>
            </w:pPr>
            <w:r>
              <w:rPr>
                <w:rFonts w:cs="Arial"/>
                <w:bCs/>
                <w:color w:val="000000"/>
                <w:sz w:val="18"/>
                <w:szCs w:val="18"/>
              </w:rPr>
              <w:t>200.892</w:t>
            </w:r>
          </w:p>
        </w:tc>
        <w:tc>
          <w:tcPr>
            <w:tcW w:w="115" w:type="dxa"/>
            <w:tcBorders>
              <w:top w:val="nil"/>
              <w:left w:val="nil"/>
              <w:right w:val="nil"/>
            </w:tcBorders>
            <w:vAlign w:val="center"/>
          </w:tcPr>
          <w:p>
            <w:pPr>
              <w:tabs>
                <w:tab w:val="right" w:pos="2108"/>
              </w:tabs>
              <w:jc w:val="center"/>
              <w:rPr>
                <w:rFonts w:cs="Arial"/>
                <w:bCs/>
                <w:color w:val="000000"/>
                <w:sz w:val="18"/>
                <w:szCs w:val="18"/>
              </w:rPr>
            </w:pPr>
          </w:p>
        </w:tc>
        <w:tc>
          <w:tcPr>
            <w:tcW w:w="991" w:type="dxa"/>
            <w:tcBorders>
              <w:top w:val="nil"/>
              <w:left w:val="nil"/>
              <w:right w:val="nil"/>
            </w:tcBorders>
          </w:tcPr>
          <w:p>
            <w:pPr>
              <w:jc w:val="right"/>
              <w:rPr>
                <w:rFonts w:cs="Arial"/>
                <w:bCs/>
                <w:color w:val="000000"/>
                <w:sz w:val="18"/>
                <w:szCs w:val="18"/>
              </w:rPr>
            </w:pPr>
            <w:r>
              <w:rPr>
                <w:rFonts w:cs="Arial"/>
                <w:bCs/>
                <w:color w:val="000000"/>
                <w:sz w:val="18"/>
                <w:szCs w:val="18"/>
              </w:rPr>
              <w:t>203.840</w:t>
            </w:r>
          </w:p>
        </w:tc>
        <w:tc>
          <w:tcPr>
            <w:tcW w:w="182" w:type="dxa"/>
            <w:gridSpan w:val="2"/>
            <w:tcBorders>
              <w:top w:val="nil"/>
              <w:left w:val="nil"/>
              <w:bottom w:val="nil"/>
              <w:right w:val="nil"/>
            </w:tcBorders>
          </w:tcPr>
          <w:p>
            <w:pPr>
              <w:rPr>
                <w:rFonts w:cs="Arial"/>
                <w:bCs/>
                <w:color w:val="000000"/>
                <w:sz w:val="18"/>
                <w:szCs w:val="18"/>
              </w:rPr>
            </w:pPr>
          </w:p>
        </w:tc>
        <w:tc>
          <w:tcPr>
            <w:tcW w:w="3059" w:type="dxa"/>
            <w:gridSpan w:val="3"/>
            <w:tcBorders>
              <w:top w:val="nil"/>
              <w:left w:val="nil"/>
              <w:bottom w:val="nil"/>
              <w:right w:val="nil"/>
            </w:tcBorders>
            <w:vAlign w:val="center"/>
          </w:tcPr>
          <w:p>
            <w:pPr>
              <w:rPr>
                <w:rFonts w:cs="Arial"/>
                <w:b/>
                <w:bCs/>
                <w:color w:val="000000"/>
                <w:sz w:val="18"/>
                <w:szCs w:val="18"/>
              </w:rPr>
            </w:pPr>
            <w:r>
              <w:rPr>
                <w:rFonts w:cs="Arial"/>
                <w:bCs/>
                <w:color w:val="000000"/>
                <w:sz w:val="18"/>
                <w:szCs w:val="18"/>
              </w:rPr>
              <w:t>Capital social</w:t>
            </w:r>
          </w:p>
        </w:tc>
        <w:tc>
          <w:tcPr>
            <w:tcW w:w="508" w:type="dxa"/>
            <w:gridSpan w:val="3"/>
            <w:tcBorders>
              <w:top w:val="nil"/>
              <w:left w:val="nil"/>
              <w:bottom w:val="nil"/>
              <w:right w:val="nil"/>
            </w:tcBorders>
          </w:tcPr>
          <w:p>
            <w:pPr>
              <w:jc w:val="center"/>
              <w:rPr>
                <w:rFonts w:cs="Arial"/>
                <w:bCs/>
                <w:color w:val="000000"/>
                <w:sz w:val="18"/>
                <w:szCs w:val="18"/>
              </w:rPr>
            </w:pPr>
            <w:hyperlink w:anchor="_23._PATRIMÔNIO_LÍQUIDO" w:history="1">
              <w:r>
                <w:rPr>
                  <w:rStyle w:val="Hyperlink"/>
                  <w:rFonts w:cs="Arial"/>
                  <w:bCs/>
                  <w:sz w:val="18"/>
                  <w:szCs w:val="18"/>
                </w:rPr>
                <w:t>23</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137.041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Cs/>
                <w:color w:val="000000"/>
                <w:sz w:val="18"/>
                <w:szCs w:val="18"/>
              </w:rPr>
              <w:t xml:space="preserve">Intangível                                                                     </w:t>
            </w:r>
          </w:p>
        </w:tc>
        <w:tc>
          <w:tcPr>
            <w:tcW w:w="447" w:type="dxa"/>
            <w:tcBorders>
              <w:left w:val="nil"/>
              <w:right w:val="nil"/>
            </w:tcBorders>
          </w:tcPr>
          <w:p>
            <w:pPr>
              <w:jc w:val="center"/>
              <w:rPr>
                <w:rFonts w:cs="Arial"/>
                <w:bCs/>
                <w:color w:val="000000"/>
                <w:sz w:val="18"/>
                <w:szCs w:val="18"/>
              </w:rPr>
            </w:pPr>
            <w:hyperlink w:anchor="_15._INTANGÍVEL" w:history="1">
              <w:r>
                <w:rPr>
                  <w:rStyle w:val="Hyperlink"/>
                  <w:rFonts w:cs="Arial"/>
                  <w:bCs/>
                  <w:sz w:val="18"/>
                  <w:szCs w:val="18"/>
                </w:rPr>
                <w:t>15</w:t>
              </w:r>
            </w:hyperlink>
          </w:p>
        </w:tc>
        <w:tc>
          <w:tcPr>
            <w:tcW w:w="125" w:type="dxa"/>
            <w:tcBorders>
              <w:left w:val="nil"/>
              <w:right w:val="nil"/>
            </w:tcBorders>
          </w:tcPr>
          <w:p>
            <w:pPr>
              <w:jc w:val="right"/>
              <w:rPr>
                <w:rFonts w:cs="Arial"/>
                <w:b/>
                <w:bCs/>
                <w:color w:val="000000"/>
                <w:sz w:val="18"/>
                <w:szCs w:val="18"/>
              </w:rPr>
            </w:pPr>
          </w:p>
        </w:tc>
        <w:tc>
          <w:tcPr>
            <w:tcW w:w="1013" w:type="dxa"/>
            <w:gridSpan w:val="2"/>
            <w:tcBorders>
              <w:left w:val="nil"/>
              <w:bottom w:val="single" w:sz="4" w:space="0" w:color="auto"/>
              <w:right w:val="nil"/>
            </w:tcBorders>
            <w:vAlign w:val="center"/>
          </w:tcPr>
          <w:p>
            <w:pPr>
              <w:jc w:val="right"/>
              <w:rPr>
                <w:rFonts w:cs="Arial"/>
                <w:bCs/>
                <w:color w:val="000000"/>
                <w:sz w:val="18"/>
                <w:szCs w:val="18"/>
              </w:rPr>
            </w:pPr>
            <w:r>
              <w:rPr>
                <w:rFonts w:cs="Arial"/>
                <w:bCs/>
                <w:color w:val="000000"/>
                <w:sz w:val="18"/>
                <w:szCs w:val="18"/>
              </w:rPr>
              <w:t>447</w:t>
            </w:r>
          </w:p>
        </w:tc>
        <w:tc>
          <w:tcPr>
            <w:tcW w:w="115" w:type="dxa"/>
            <w:tcBorders>
              <w:left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Cs/>
                <w:color w:val="000000"/>
                <w:sz w:val="18"/>
                <w:szCs w:val="18"/>
              </w:rPr>
            </w:pPr>
            <w:r>
              <w:rPr>
                <w:rFonts w:cs="Arial"/>
                <w:bCs/>
                <w:color w:val="000000"/>
                <w:sz w:val="18"/>
                <w:szCs w:val="18"/>
              </w:rPr>
              <w:t>560</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3.513</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r>
              <w:rPr>
                <w:rFonts w:cs="Arial"/>
                <w:b/>
                <w:bCs/>
                <w:color w:val="000000"/>
                <w:sz w:val="18"/>
                <w:szCs w:val="18"/>
              </w:rPr>
              <w:t>Total do ativo não circulante</w:t>
            </w:r>
          </w:p>
        </w:tc>
        <w:tc>
          <w:tcPr>
            <w:tcW w:w="447" w:type="dxa"/>
            <w:tcBorders>
              <w:left w:val="nil"/>
              <w:right w:val="nil"/>
            </w:tcBorders>
          </w:tcPr>
          <w:p>
            <w:pPr>
              <w:jc w:val="center"/>
              <w:rPr>
                <w:rFonts w:cs="Arial"/>
                <w:bCs/>
                <w:color w:val="000000"/>
                <w:sz w:val="18"/>
                <w:szCs w:val="18"/>
              </w:rPr>
            </w:pPr>
          </w:p>
        </w:tc>
        <w:tc>
          <w:tcPr>
            <w:tcW w:w="125" w:type="dxa"/>
            <w:tcBorders>
              <w:left w:val="nil"/>
              <w:right w:val="nil"/>
            </w:tcBorders>
          </w:tcPr>
          <w:p>
            <w:pPr>
              <w:jc w:val="right"/>
              <w:rPr>
                <w:rFonts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cs="Arial"/>
                <w:bCs/>
                <w:color w:val="000000"/>
                <w:sz w:val="18"/>
                <w:szCs w:val="18"/>
              </w:rPr>
            </w:pPr>
            <w:r>
              <w:rPr>
                <w:rFonts w:cs="Arial"/>
                <w:b/>
                <w:bCs/>
                <w:color w:val="000000"/>
                <w:sz w:val="18"/>
                <w:szCs w:val="18"/>
              </w:rPr>
              <w:t>249.205</w:t>
            </w:r>
          </w:p>
        </w:tc>
        <w:tc>
          <w:tcPr>
            <w:tcW w:w="115" w:type="dxa"/>
            <w:tcBorders>
              <w:left w:val="nil"/>
              <w:right w:val="nil"/>
            </w:tcBorders>
          </w:tcPr>
          <w:p>
            <w:pPr>
              <w:jc w:val="right"/>
              <w:rPr>
                <w:rFonts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cs="Arial"/>
                <w:bCs/>
                <w:color w:val="000000"/>
                <w:sz w:val="18"/>
                <w:szCs w:val="18"/>
              </w:rPr>
            </w:pPr>
            <w:r>
              <w:rPr>
                <w:rFonts w:cs="Arial"/>
                <w:b/>
                <w:bCs/>
                <w:color w:val="000000"/>
                <w:sz w:val="18"/>
                <w:szCs w:val="18"/>
              </w:rPr>
              <w:t>250.801</w:t>
            </w:r>
          </w:p>
        </w:tc>
        <w:tc>
          <w:tcPr>
            <w:tcW w:w="182" w:type="dxa"/>
            <w:gridSpan w:val="2"/>
            <w:tcBorders>
              <w:top w:val="nil"/>
              <w:left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r>
              <w:rPr>
                <w:rFonts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11.312</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left w:val="nil"/>
              <w:right w:val="nil"/>
            </w:tcBorders>
          </w:tcPr>
          <w:p>
            <w:pPr>
              <w:jc w:val="right"/>
              <w:rPr>
                <w:rFonts w:cs="Arial"/>
                <w:bCs/>
                <w:color w:val="000000"/>
                <w:sz w:val="18"/>
                <w:szCs w:val="18"/>
              </w:rPr>
            </w:pPr>
          </w:p>
        </w:tc>
        <w:tc>
          <w:tcPr>
            <w:tcW w:w="125" w:type="dxa"/>
            <w:tcBorders>
              <w:left w:val="nil"/>
              <w:right w:val="nil"/>
            </w:tcBorders>
          </w:tcPr>
          <w:p>
            <w:pPr>
              <w:jc w:val="right"/>
              <w:rPr>
                <w:rFonts w:cs="Arial"/>
                <w:bCs/>
                <w:color w:val="000000"/>
                <w:sz w:val="18"/>
                <w:szCs w:val="18"/>
              </w:rPr>
            </w:pPr>
          </w:p>
        </w:tc>
        <w:tc>
          <w:tcPr>
            <w:tcW w:w="1013" w:type="dxa"/>
            <w:gridSpan w:val="2"/>
            <w:tcBorders>
              <w:top w:val="single" w:sz="4" w:space="0" w:color="auto"/>
              <w:left w:val="nil"/>
              <w:right w:val="nil"/>
            </w:tcBorders>
            <w:vAlign w:val="center"/>
          </w:tcPr>
          <w:p>
            <w:pPr>
              <w:jc w:val="right"/>
              <w:rPr>
                <w:rFonts w:cs="Arial"/>
                <w:bCs/>
                <w:color w:val="000000"/>
                <w:sz w:val="18"/>
                <w:szCs w:val="18"/>
              </w:rPr>
            </w:pPr>
          </w:p>
        </w:tc>
        <w:tc>
          <w:tcPr>
            <w:tcW w:w="115" w:type="dxa"/>
            <w:tcBorders>
              <w:left w:val="nil"/>
              <w:right w:val="nil"/>
            </w:tcBorders>
          </w:tcPr>
          <w:p>
            <w:pPr>
              <w:jc w:val="right"/>
              <w:rPr>
                <w:rFonts w:cs="Arial"/>
                <w:bCs/>
                <w:color w:val="000000"/>
                <w:sz w:val="18"/>
                <w:szCs w:val="18"/>
              </w:rPr>
            </w:pPr>
          </w:p>
        </w:tc>
        <w:tc>
          <w:tcPr>
            <w:tcW w:w="1011" w:type="dxa"/>
            <w:gridSpan w:val="2"/>
            <w:tcBorders>
              <w:top w:val="single" w:sz="4" w:space="0" w:color="auto"/>
              <w:left w:val="nil"/>
              <w:right w:val="nil"/>
            </w:tcBorders>
            <w:vAlign w:val="center"/>
          </w:tcPr>
          <w:p>
            <w:pPr>
              <w:jc w:val="right"/>
              <w:rPr>
                <w:rFonts w:cs="Arial"/>
                <w:bCs/>
                <w:color w:val="000000"/>
                <w:sz w:val="18"/>
                <w:szCs w:val="18"/>
              </w:rPr>
            </w:pPr>
          </w:p>
        </w:tc>
        <w:tc>
          <w:tcPr>
            <w:tcW w:w="182" w:type="dxa"/>
            <w:gridSpan w:val="2"/>
            <w:tcBorders>
              <w:left w:val="nil"/>
              <w:right w:val="nil"/>
            </w:tcBorders>
          </w:tcPr>
          <w:p>
            <w:pPr>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8.497</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8.497</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23.1._Reserva_de" w:history="1">
              <w:r>
                <w:rPr>
                  <w:rStyle w:val="Hyperlink"/>
                  <w:rFonts w:cs="Arial"/>
                  <w:bCs/>
                  <w:sz w:val="18"/>
                  <w:szCs w:val="18"/>
                </w:rPr>
                <w:t>23.1</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16.529</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16.814</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23.2._Reserva_Especial" w:history="1">
              <w:r>
                <w:rPr>
                  <w:rStyle w:val="Hyperlink"/>
                  <w:rFonts w:cs="Arial"/>
                  <w:bCs/>
                  <w:sz w:val="18"/>
                  <w:szCs w:val="18"/>
                </w:rPr>
                <w:t>23.2</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2.930</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2.842</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sz w:val="18"/>
                <w:szCs w:val="18"/>
              </w:rPr>
            </w:pPr>
            <w:hyperlink w:anchor="_23.3._Prejuízos_acumulados" w:history="1">
              <w:r>
                <w:rPr>
                  <w:rStyle w:val="Hyperlink"/>
                  <w:rFonts w:cs="Arial"/>
                  <w:sz w:val="18"/>
                  <w:szCs w:val="18"/>
                </w:rPr>
                <w:t>23.3</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(9.495)</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cs="Arial"/>
                <w:b/>
                <w:bCs/>
                <w:color w:val="000000"/>
                <w:sz w:val="18"/>
                <w:szCs w:val="18"/>
              </w:rPr>
            </w:pPr>
            <w:r>
              <w:rPr>
                <w:rFonts w:cs="Arial"/>
                <w:b/>
                <w:bCs/>
                <w:color w:val="000000"/>
                <w:sz w:val="18"/>
                <w:szCs w:val="18"/>
              </w:rPr>
              <w:t xml:space="preserve">             170.327</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cs="Arial"/>
                <w:b/>
                <w:bCs/>
                <w:color w:val="000000"/>
                <w:sz w:val="18"/>
                <w:szCs w:val="18"/>
              </w:rPr>
            </w:pPr>
            <w:r>
              <w:rPr>
                <w:rFonts w:cs="Arial"/>
                <w:b/>
                <w:bCs/>
                <w:color w:val="000000"/>
                <w:sz w:val="18"/>
                <w:szCs w:val="18"/>
              </w:rPr>
              <w:t xml:space="preserve">             180.019</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TOTAL DO ATIVO</w:t>
            </w:r>
          </w:p>
        </w:tc>
        <w:tc>
          <w:tcPr>
            <w:tcW w:w="447" w:type="dxa"/>
            <w:tcBorders>
              <w:top w:val="nil"/>
              <w:left w:val="nil"/>
              <w:right w:val="nil"/>
            </w:tcBorders>
          </w:tcPr>
          <w:p>
            <w:pPr>
              <w:jc w:val="right"/>
              <w:rPr>
                <w:rFonts w:cs="Arial"/>
                <w:bCs/>
                <w:color w:val="000000"/>
                <w:sz w:val="18"/>
                <w:szCs w:val="18"/>
              </w:rPr>
            </w:pPr>
          </w:p>
        </w:tc>
        <w:tc>
          <w:tcPr>
            <w:tcW w:w="125" w:type="dxa"/>
            <w:tcBorders>
              <w:top w:val="nil"/>
              <w:left w:val="nil"/>
              <w:right w:val="nil"/>
            </w:tcBorders>
          </w:tcPr>
          <w:p>
            <w:pPr>
              <w:jc w:val="right"/>
              <w:rPr>
                <w:rFonts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289.377</w:t>
            </w:r>
          </w:p>
        </w:tc>
        <w:tc>
          <w:tcPr>
            <w:tcW w:w="115" w:type="dxa"/>
            <w:tcBorders>
              <w:top w:val="nil"/>
              <w:left w:val="nil"/>
              <w:right w:val="nil"/>
            </w:tcBorders>
          </w:tcPr>
          <w:p>
            <w:pPr>
              <w:jc w:val="right"/>
              <w:rPr>
                <w:rFonts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280.019</w:t>
            </w: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PASSIVO + PL</w:t>
            </w: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289.377</w:t>
            </w:r>
          </w:p>
        </w:tc>
        <w:tc>
          <w:tcPr>
            <w:tcW w:w="171" w:type="dxa"/>
            <w:tcBorders>
              <w:left w:val="nil"/>
              <w:right w:val="nil"/>
            </w:tcBorders>
          </w:tcPr>
          <w:p>
            <w:pPr>
              <w:jc w:val="right"/>
              <w:rPr>
                <w:rFonts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280.019</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left w:val="nil"/>
              <w:right w:val="nil"/>
            </w:tcBorders>
          </w:tcPr>
          <w:p>
            <w:pPr>
              <w:jc w:val="right"/>
              <w:rPr>
                <w:rFonts w:cs="Arial"/>
                <w:b/>
                <w:bCs/>
                <w:color w:val="000000"/>
                <w:sz w:val="18"/>
                <w:szCs w:val="18"/>
              </w:rPr>
            </w:pPr>
          </w:p>
        </w:tc>
        <w:tc>
          <w:tcPr>
            <w:tcW w:w="125" w:type="dxa"/>
            <w:tcBorders>
              <w:left w:val="nil"/>
              <w:right w:val="nil"/>
            </w:tcBorders>
          </w:tcPr>
          <w:p>
            <w:pPr>
              <w:jc w:val="right"/>
              <w:rPr>
                <w:rFonts w:cs="Arial"/>
                <w:b/>
                <w:bCs/>
                <w:color w:val="000000"/>
                <w:sz w:val="18"/>
                <w:szCs w:val="18"/>
              </w:rPr>
            </w:pPr>
          </w:p>
        </w:tc>
        <w:tc>
          <w:tcPr>
            <w:tcW w:w="1013" w:type="dxa"/>
            <w:gridSpan w:val="2"/>
            <w:tcBorders>
              <w:top w:val="double" w:sz="4" w:space="0" w:color="auto"/>
              <w:left w:val="nil"/>
              <w:right w:val="nil"/>
            </w:tcBorders>
            <w:vAlign w:val="center"/>
          </w:tcPr>
          <w:p>
            <w:pPr>
              <w:jc w:val="right"/>
              <w:rPr>
                <w:rFonts w:cs="Arial"/>
                <w:b/>
                <w:bCs/>
                <w:color w:val="000000"/>
                <w:sz w:val="18"/>
                <w:szCs w:val="18"/>
              </w:rPr>
            </w:pPr>
          </w:p>
        </w:tc>
        <w:tc>
          <w:tcPr>
            <w:tcW w:w="115" w:type="dxa"/>
            <w:tcBorders>
              <w:left w:val="nil"/>
              <w:right w:val="nil"/>
            </w:tcBorders>
          </w:tcPr>
          <w:p>
            <w:pPr>
              <w:jc w:val="right"/>
              <w:rPr>
                <w:rFonts w:cs="Arial"/>
                <w:b/>
                <w:bCs/>
                <w:color w:val="000000"/>
                <w:sz w:val="18"/>
                <w:szCs w:val="18"/>
              </w:rPr>
            </w:pPr>
          </w:p>
        </w:tc>
        <w:tc>
          <w:tcPr>
            <w:tcW w:w="1011" w:type="dxa"/>
            <w:gridSpan w:val="2"/>
            <w:tcBorders>
              <w:top w:val="double" w:sz="4" w:space="0" w:color="auto"/>
              <w:left w:val="nil"/>
              <w:right w:val="nil"/>
            </w:tcBorders>
            <w:vAlign w:val="center"/>
          </w:tcPr>
          <w:p>
            <w:pPr>
              <w:jc w:val="right"/>
              <w:rPr>
                <w:rFonts w:cs="Arial"/>
                <w:b/>
                <w:bCs/>
                <w:color w:val="000000"/>
                <w:sz w:val="18"/>
                <w:szCs w:val="18"/>
              </w:rPr>
            </w:pPr>
          </w:p>
        </w:tc>
        <w:tc>
          <w:tcPr>
            <w:tcW w:w="182" w:type="dxa"/>
            <w:gridSpan w:val="2"/>
            <w:tcBorders>
              <w:top w:val="nil"/>
              <w:left w:val="nil"/>
              <w:bottom w:val="nil"/>
              <w:right w:val="nil"/>
            </w:tcBorders>
          </w:tcPr>
          <w:p>
            <w:pPr>
              <w:rPr>
                <w:rFonts w:cs="Arial"/>
                <w:b/>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double" w:sz="4" w:space="0" w:color="auto"/>
              <w:left w:val="nil"/>
              <w:right w:val="nil"/>
            </w:tcBorders>
            <w:vAlign w:val="center"/>
          </w:tcPr>
          <w:p>
            <w:pPr>
              <w:jc w:val="right"/>
              <w:rPr>
                <w:rFonts w:cs="Arial"/>
                <w:b/>
                <w:bCs/>
                <w:color w:val="000000"/>
                <w:sz w:val="18"/>
                <w:szCs w:val="18"/>
              </w:rPr>
            </w:pPr>
          </w:p>
        </w:tc>
        <w:tc>
          <w:tcPr>
            <w:tcW w:w="171" w:type="dxa"/>
            <w:tcBorders>
              <w:left w:val="nil"/>
              <w:right w:val="nil"/>
            </w:tcBorders>
          </w:tcPr>
          <w:p>
            <w:pPr>
              <w:jc w:val="right"/>
              <w:rPr>
                <w:rFonts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cs="Arial"/>
                <w:b/>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rPr>
                <w:rFonts w:cs="Arial"/>
                <w:bCs/>
                <w:color w:val="000000"/>
                <w:sz w:val="18"/>
                <w:szCs w:val="18"/>
              </w:rPr>
            </w:pPr>
            <w:r>
              <w:rPr>
                <w:rFonts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pP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rPr>
                <w:rFonts w:cs="Arial"/>
                <w:bCs/>
                <w:color w:val="000000"/>
                <w:sz w:val="16"/>
                <w:szCs w:val="16"/>
              </w:rPr>
            </w:pPr>
          </w:p>
        </w:tc>
        <w:tc>
          <w:tcPr>
            <w:tcW w:w="447" w:type="dxa"/>
            <w:tcBorders>
              <w:top w:val="nil"/>
              <w:left w:val="nil"/>
              <w:bottom w:val="single" w:sz="4" w:space="0" w:color="auto"/>
              <w:right w:val="nil"/>
            </w:tcBorders>
          </w:tcPr>
          <w:p>
            <w:pPr>
              <w:rPr>
                <w:rFonts w:cs="Arial"/>
                <w:bCs/>
                <w:color w:val="000000"/>
                <w:sz w:val="16"/>
                <w:szCs w:val="16"/>
              </w:rPr>
            </w:pPr>
          </w:p>
        </w:tc>
        <w:tc>
          <w:tcPr>
            <w:tcW w:w="125" w:type="dxa"/>
            <w:tcBorders>
              <w:top w:val="nil"/>
              <w:left w:val="nil"/>
              <w:bottom w:val="single" w:sz="4" w:space="0" w:color="auto"/>
              <w:right w:val="nil"/>
            </w:tcBorders>
          </w:tcPr>
          <w:p>
            <w:pPr>
              <w:rPr>
                <w:rFonts w:cs="Arial"/>
                <w:bCs/>
                <w:color w:val="000000"/>
                <w:sz w:val="16"/>
                <w:szCs w:val="16"/>
              </w:rPr>
            </w:pPr>
          </w:p>
        </w:tc>
        <w:tc>
          <w:tcPr>
            <w:tcW w:w="1013" w:type="dxa"/>
            <w:gridSpan w:val="2"/>
            <w:tcBorders>
              <w:top w:val="nil"/>
              <w:left w:val="nil"/>
              <w:bottom w:val="single" w:sz="4" w:space="0" w:color="auto"/>
              <w:right w:val="nil"/>
            </w:tcBorders>
            <w:vAlign w:val="center"/>
          </w:tcPr>
          <w:p>
            <w:pPr>
              <w:rPr>
                <w:rFonts w:cs="Arial"/>
                <w:bCs/>
                <w:color w:val="000000"/>
                <w:sz w:val="16"/>
                <w:szCs w:val="16"/>
              </w:rPr>
            </w:pPr>
          </w:p>
        </w:tc>
        <w:tc>
          <w:tcPr>
            <w:tcW w:w="115" w:type="dxa"/>
            <w:tcBorders>
              <w:top w:val="nil"/>
              <w:left w:val="nil"/>
              <w:bottom w:val="single" w:sz="4" w:space="0" w:color="auto"/>
              <w:right w:val="nil"/>
            </w:tcBorders>
          </w:tcPr>
          <w:p>
            <w:pPr>
              <w:rPr>
                <w:rFonts w:cs="Arial"/>
                <w:bCs/>
                <w:color w:val="000000"/>
                <w:sz w:val="16"/>
                <w:szCs w:val="16"/>
              </w:rPr>
            </w:pPr>
          </w:p>
        </w:tc>
        <w:tc>
          <w:tcPr>
            <w:tcW w:w="1011" w:type="dxa"/>
            <w:gridSpan w:val="2"/>
            <w:tcBorders>
              <w:top w:val="nil"/>
              <w:left w:val="nil"/>
              <w:bottom w:val="single" w:sz="4" w:space="0" w:color="auto"/>
              <w:right w:val="nil"/>
            </w:tcBorders>
            <w:vAlign w:val="center"/>
          </w:tcPr>
          <w:p>
            <w:pPr>
              <w:rPr>
                <w:rFonts w:cs="Arial"/>
                <w:bCs/>
                <w:color w:val="000000"/>
                <w:sz w:val="16"/>
                <w:szCs w:val="16"/>
              </w:rPr>
            </w:pPr>
          </w:p>
        </w:tc>
        <w:tc>
          <w:tcPr>
            <w:tcW w:w="182" w:type="dxa"/>
            <w:gridSpan w:val="2"/>
            <w:tcBorders>
              <w:top w:val="nil"/>
              <w:left w:val="nil"/>
              <w:bottom w:val="single" w:sz="4" w:space="0" w:color="auto"/>
              <w:right w:val="nil"/>
            </w:tcBorders>
          </w:tcPr>
          <w:p>
            <w:pPr>
              <w:rPr>
                <w:rFonts w:cs="Arial"/>
                <w:bCs/>
                <w:color w:val="000000"/>
                <w:sz w:val="16"/>
                <w:szCs w:val="16"/>
              </w:rPr>
            </w:pPr>
          </w:p>
        </w:tc>
        <w:tc>
          <w:tcPr>
            <w:tcW w:w="3061" w:type="dxa"/>
            <w:gridSpan w:val="3"/>
            <w:tcBorders>
              <w:top w:val="nil"/>
              <w:left w:val="nil"/>
              <w:bottom w:val="single" w:sz="4" w:space="0" w:color="auto"/>
              <w:right w:val="nil"/>
            </w:tcBorders>
            <w:vAlign w:val="center"/>
          </w:tcPr>
          <w:p>
            <w:pPr>
              <w:rPr>
                <w:rFonts w:cs="Arial"/>
                <w:bCs/>
                <w:color w:val="000000"/>
                <w:sz w:val="16"/>
                <w:szCs w:val="16"/>
              </w:rPr>
            </w:pPr>
          </w:p>
        </w:tc>
        <w:tc>
          <w:tcPr>
            <w:tcW w:w="486" w:type="dxa"/>
            <w:gridSpan w:val="2"/>
            <w:tcBorders>
              <w:top w:val="nil"/>
              <w:left w:val="nil"/>
              <w:bottom w:val="single" w:sz="4" w:space="0" w:color="auto"/>
              <w:right w:val="nil"/>
            </w:tcBorders>
          </w:tcPr>
          <w:p>
            <w:pPr>
              <w:rPr>
                <w:rFonts w:cs="Arial"/>
                <w:bCs/>
                <w:color w:val="000000"/>
                <w:sz w:val="16"/>
                <w:szCs w:val="16"/>
              </w:rPr>
            </w:pPr>
          </w:p>
        </w:tc>
        <w:tc>
          <w:tcPr>
            <w:tcW w:w="105" w:type="dxa"/>
            <w:tcBorders>
              <w:top w:val="nil"/>
              <w:left w:val="nil"/>
              <w:bottom w:val="single" w:sz="4" w:space="0" w:color="auto"/>
              <w:right w:val="nil"/>
            </w:tcBorders>
          </w:tcPr>
          <w:p>
            <w:pPr>
              <w:rPr>
                <w:rFonts w:cs="Arial"/>
                <w:bCs/>
                <w:color w:val="000000"/>
                <w:sz w:val="16"/>
                <w:szCs w:val="16"/>
              </w:rPr>
            </w:pPr>
          </w:p>
        </w:tc>
        <w:tc>
          <w:tcPr>
            <w:tcW w:w="1470" w:type="dxa"/>
            <w:tcBorders>
              <w:top w:val="nil"/>
              <w:left w:val="nil"/>
              <w:bottom w:val="single" w:sz="4" w:space="0" w:color="auto"/>
              <w:right w:val="nil"/>
            </w:tcBorders>
            <w:vAlign w:val="center"/>
          </w:tcPr>
          <w:p>
            <w:pPr>
              <w:rPr>
                <w:rFonts w:cs="Arial"/>
                <w:bCs/>
                <w:color w:val="000000"/>
                <w:sz w:val="16"/>
                <w:szCs w:val="16"/>
              </w:rPr>
            </w:pPr>
          </w:p>
        </w:tc>
        <w:tc>
          <w:tcPr>
            <w:tcW w:w="171" w:type="dxa"/>
            <w:tcBorders>
              <w:top w:val="nil"/>
              <w:left w:val="nil"/>
              <w:bottom w:val="single" w:sz="4" w:space="0" w:color="auto"/>
              <w:right w:val="nil"/>
            </w:tcBorders>
          </w:tcPr>
          <w:p>
            <w:pPr>
              <w:rPr>
                <w:rFonts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rPr>
                <w:rFonts w:cs="Arial"/>
                <w:bCs/>
                <w:color w:val="000000"/>
                <w:sz w:val="16"/>
                <w:szCs w:val="16"/>
              </w:rPr>
            </w:pPr>
          </w:p>
        </w:tc>
      </w:tr>
    </w:tbl>
    <w:p>
      <w:pPr>
        <w:ind w:left="706" w:hanging="706"/>
        <w:rPr>
          <w:rFonts w:cs="Arial"/>
          <w:szCs w:val="24"/>
        </w:rPr>
      </w:pPr>
      <w:bookmarkStart w:id="3" w:name="_BALANÇO_PATRIMONIAL"/>
      <w:bookmarkEnd w:id="3"/>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rPr>
                <w:rFonts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rPr>
                <w:rFonts w:cs="Arial"/>
              </w:rPr>
            </w:pPr>
            <w:bookmarkStart w:id="4" w:name="_Toc16256214"/>
            <w:bookmarkStart w:id="5" w:name="OLE_LINK1"/>
            <w:r>
              <w:rPr>
                <w:rFonts w:cs="Arial"/>
              </w:rPr>
              <w:t>DEMONSTRAÇÃO DO RESULTADO</w:t>
            </w:r>
            <w:bookmarkEnd w:id="4"/>
            <w:r>
              <w:rPr>
                <w:rFonts w:cs="Arial"/>
              </w:rPr>
              <w:t xml:space="preserve"> </w:t>
            </w:r>
          </w:p>
          <w:p>
            <w:pPr>
              <w:rPr>
                <w:rFonts w:cs="Arial"/>
              </w:rPr>
            </w:pPr>
            <w:r>
              <w:rPr>
                <w:rFonts w:cs="Arial"/>
                <w:b/>
                <w:sz w:val="20"/>
              </w:rPr>
              <w:t>PARA O PERÍODO DE SEIS MESES FINDOS EM 30 DE JUNHO DE 2019 E 201</w:t>
            </w:r>
            <w:bookmarkEnd w:id="5"/>
            <w:r>
              <w:rPr>
                <w:rFonts w:cs="Arial"/>
                <w:b/>
                <w:sz w:val="20"/>
              </w:rPr>
              <w:t>8</w:t>
            </w:r>
          </w:p>
        </w:tc>
      </w:tr>
      <w:tr>
        <w:trPr>
          <w:trHeight w:val="259"/>
        </w:trPr>
        <w:tc>
          <w:tcPr>
            <w:tcW w:w="10513" w:type="dxa"/>
            <w:gridSpan w:val="3"/>
            <w:tcBorders>
              <w:top w:val="nil"/>
              <w:left w:val="single" w:sz="8" w:space="0" w:color="000000"/>
              <w:bottom w:val="nil"/>
              <w:right w:val="nil"/>
            </w:tcBorders>
            <w:vAlign w:val="bottom"/>
          </w:tcPr>
          <w:p>
            <w:pPr>
              <w:rPr>
                <w:rFonts w:cs="Arial"/>
                <w:b/>
                <w:bCs/>
                <w:color w:val="000000"/>
                <w:sz w:val="20"/>
              </w:rPr>
            </w:pPr>
            <w:r>
              <w:rPr>
                <w:rFonts w:cs="Arial"/>
                <w:b/>
                <w:bCs/>
                <w:color w:val="000000"/>
                <w:sz w:val="20"/>
              </w:rPr>
              <w:t>(Em milhares de reais)</w:t>
            </w:r>
          </w:p>
        </w:tc>
        <w:tc>
          <w:tcPr>
            <w:tcW w:w="446" w:type="dxa"/>
            <w:tcBorders>
              <w:top w:val="nil"/>
              <w:left w:val="nil"/>
              <w:right w:val="nil"/>
            </w:tcBorders>
          </w:tcPr>
          <w:p>
            <w:pPr>
              <w:rPr>
                <w:rFonts w:cs="Arial"/>
                <w:b/>
                <w:bCs/>
                <w:color w:val="000000"/>
                <w:sz w:val="20"/>
              </w:rPr>
            </w:pPr>
          </w:p>
        </w:tc>
        <w:tc>
          <w:tcPr>
            <w:tcW w:w="121" w:type="dxa"/>
            <w:tcBorders>
              <w:top w:val="nil"/>
              <w:left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399" w:type="dxa"/>
            <w:gridSpan w:val="3"/>
            <w:tcBorders>
              <w:top w:val="nil"/>
              <w:left w:val="nil"/>
              <w:bottom w:val="nil"/>
              <w:right w:val="nil"/>
            </w:tcBorders>
            <w:vAlign w:val="bottom"/>
          </w:tcPr>
          <w:p>
            <w:pPr>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rPr>
                <w:rFonts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cs="Arial"/>
                <w:b/>
                <w:bCs/>
                <w:color w:val="000000"/>
                <w:sz w:val="20"/>
              </w:rPr>
            </w:pPr>
            <w:r>
              <w:rPr>
                <w:rFonts w:cs="Arial"/>
                <w:b/>
                <w:bCs/>
                <w:color w:val="000000"/>
                <w:sz w:val="20"/>
              </w:rPr>
              <w:t>Nota</w:t>
            </w:r>
          </w:p>
        </w:tc>
        <w:tc>
          <w:tcPr>
            <w:tcW w:w="121" w:type="dxa"/>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30.06.2019</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30.06.2018</w:t>
            </w:r>
          </w:p>
        </w:tc>
      </w:tr>
      <w:tr>
        <w:trPr>
          <w:trHeight w:val="234"/>
        </w:trPr>
        <w:tc>
          <w:tcPr>
            <w:tcW w:w="10513" w:type="dxa"/>
            <w:gridSpan w:val="3"/>
            <w:tcBorders>
              <w:top w:val="nil"/>
              <w:left w:val="single" w:sz="8" w:space="0" w:color="000000"/>
              <w:bottom w:val="nil"/>
              <w:right w:val="nil"/>
            </w:tcBorders>
          </w:tcPr>
          <w:p>
            <w:pPr>
              <w:jc w:val="right"/>
              <w:rPr>
                <w:rFonts w:cs="Arial"/>
                <w:b/>
                <w:bCs/>
                <w:color w:val="000000"/>
                <w:sz w:val="20"/>
              </w:rPr>
            </w:pPr>
          </w:p>
        </w:tc>
        <w:tc>
          <w:tcPr>
            <w:tcW w:w="446" w:type="dxa"/>
            <w:tcBorders>
              <w:left w:val="nil"/>
              <w:bottom w:val="nil"/>
              <w:right w:val="nil"/>
            </w:tcBorders>
          </w:tcPr>
          <w:p>
            <w:pPr>
              <w:jc w:val="center"/>
              <w:rPr>
                <w:rFonts w:cs="Arial"/>
                <w:b/>
                <w:bCs/>
                <w:color w:val="000000"/>
                <w:sz w:val="20"/>
              </w:rPr>
            </w:pPr>
          </w:p>
        </w:tc>
        <w:tc>
          <w:tcPr>
            <w:tcW w:w="121" w:type="dxa"/>
            <w:tcBorders>
              <w:top w:val="nil"/>
              <w:left w:val="nil"/>
              <w:bottom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399" w:type="dxa"/>
            <w:gridSpan w:val="3"/>
            <w:tcBorders>
              <w:top w:val="nil"/>
              <w:left w:val="nil"/>
              <w:bottom w:val="nil"/>
              <w:right w:val="nil"/>
            </w:tcBorders>
            <w:vAlign w:val="bottom"/>
          </w:tcPr>
          <w:p>
            <w:pPr>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 xml:space="preserve">RECEITA OPERACIONAL LÍQUIDA                                                         </w:t>
            </w:r>
          </w:p>
        </w:tc>
        <w:tc>
          <w:tcPr>
            <w:tcW w:w="446" w:type="dxa"/>
            <w:tcBorders>
              <w:top w:val="nil"/>
              <w:left w:val="nil"/>
              <w:right w:val="nil"/>
            </w:tcBorders>
          </w:tcPr>
          <w:p>
            <w:pPr>
              <w:jc w:val="center"/>
              <w:rPr>
                <w:rFonts w:cs="Arial"/>
                <w:bCs/>
                <w:color w:val="000000"/>
                <w:sz w:val="20"/>
              </w:rPr>
            </w:pPr>
            <w:hyperlink w:anchor="_24.1._Receita_Operacional" w:history="1">
              <w:r>
                <w:rPr>
                  <w:rStyle w:val="Hyperlink"/>
                  <w:rFonts w:cs="Arial"/>
                  <w:bCs/>
                  <w:sz w:val="20"/>
                </w:rPr>
                <w:t>24.1</w:t>
              </w:r>
            </w:hyperlink>
          </w:p>
        </w:tc>
        <w:tc>
          <w:tcPr>
            <w:tcW w:w="121" w:type="dxa"/>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47.579</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44.903</w:t>
            </w:r>
          </w:p>
        </w:tc>
      </w:tr>
      <w:tr>
        <w:trPr>
          <w:trHeight w:val="234"/>
        </w:trPr>
        <w:tc>
          <w:tcPr>
            <w:tcW w:w="10011" w:type="dxa"/>
            <w:gridSpan w:val="2"/>
            <w:tcBorders>
              <w:top w:val="nil"/>
              <w:left w:val="single" w:sz="8" w:space="0" w:color="000000"/>
              <w:bottom w:val="nil"/>
              <w:right w:val="nil"/>
            </w:tcBorders>
          </w:tcPr>
          <w:p>
            <w:pPr>
              <w:rPr>
                <w:rFonts w:cs="Arial"/>
                <w:bCs/>
                <w:color w:val="000000"/>
                <w:sz w:val="20"/>
              </w:rPr>
            </w:pPr>
            <w:r>
              <w:rPr>
                <w:rFonts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24.2._Custo_dos" w:history="1">
              <w:r>
                <w:rPr>
                  <w:rStyle w:val="Hyperlink"/>
                  <w:rFonts w:cs="Arial"/>
                  <w:bCs/>
                  <w:sz w:val="20"/>
                </w:rPr>
                <w:t>24.2</w:t>
              </w:r>
            </w:hyperlink>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(30.223)</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(22.760)</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LUCRO BRUTO</w:t>
            </w:r>
          </w:p>
        </w:tc>
        <w:tc>
          <w:tcPr>
            <w:tcW w:w="446" w:type="dxa"/>
            <w:tcBorders>
              <w:top w:val="nil"/>
              <w:left w:val="nil"/>
              <w:right w:val="nil"/>
            </w:tcBorders>
          </w:tcPr>
          <w:p>
            <w:pPr>
              <w:jc w:val="center"/>
              <w:rPr>
                <w:rFonts w:cs="Arial"/>
                <w:b/>
                <w:bCs/>
                <w:color w:val="000000"/>
                <w:sz w:val="20"/>
              </w:rPr>
            </w:pPr>
          </w:p>
        </w:tc>
        <w:tc>
          <w:tcPr>
            <w:tcW w:w="446" w:type="dxa"/>
            <w:gridSpan w:val="3"/>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074" w:type="dxa"/>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17.356</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22.143</w:t>
            </w:r>
          </w:p>
        </w:tc>
      </w:tr>
      <w:tr>
        <w:trPr>
          <w:trHeight w:val="234"/>
        </w:trPr>
        <w:tc>
          <w:tcPr>
            <w:tcW w:w="9969" w:type="dxa"/>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cs="Arial"/>
                <w:b/>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399" w:type="dxa"/>
            <w:gridSpan w:val="3"/>
            <w:tcBorders>
              <w:top w:val="nil"/>
              <w:left w:val="nil"/>
              <w:bottom w:val="nil"/>
              <w:right w:val="nil"/>
            </w:tcBorders>
            <w:vAlign w:val="bottom"/>
          </w:tcPr>
          <w:p>
            <w:pPr>
              <w:jc w:val="right"/>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cs="Arial"/>
                <w:b/>
                <w:bCs/>
                <w:color w:val="000000"/>
                <w:sz w:val="20"/>
              </w:rPr>
            </w:pP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Com vendas</w:t>
            </w:r>
          </w:p>
        </w:tc>
        <w:tc>
          <w:tcPr>
            <w:tcW w:w="446" w:type="dxa"/>
            <w:tcBorders>
              <w:top w:val="nil"/>
              <w:left w:val="nil"/>
              <w:bottom w:val="nil"/>
              <w:right w:val="nil"/>
            </w:tcBorders>
          </w:tcPr>
          <w:p>
            <w:pPr>
              <w:jc w:val="center"/>
              <w:rPr>
                <w:rFonts w:cs="Arial"/>
                <w:bCs/>
                <w:color w:val="000000"/>
                <w:sz w:val="20"/>
              </w:rPr>
            </w:pPr>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(3)</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(1)</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Gerais e administrativas</w:t>
            </w:r>
          </w:p>
        </w:tc>
        <w:tc>
          <w:tcPr>
            <w:tcW w:w="446" w:type="dxa"/>
            <w:tcBorders>
              <w:top w:val="nil"/>
              <w:left w:val="nil"/>
              <w:bottom w:val="nil"/>
              <w:right w:val="nil"/>
            </w:tcBorders>
          </w:tcPr>
          <w:p>
            <w:pPr>
              <w:jc w:val="center"/>
              <w:rPr>
                <w:rFonts w:cs="Arial"/>
                <w:bCs/>
                <w:color w:val="000000"/>
                <w:sz w:val="20"/>
              </w:rPr>
            </w:pPr>
            <w:hyperlink w:anchor="_24.3._Despesas_Gerais" w:history="1">
              <w:r>
                <w:rPr>
                  <w:rStyle w:val="Hyperlink"/>
                  <w:rFonts w:cs="Arial"/>
                  <w:bCs/>
                  <w:sz w:val="20"/>
                </w:rPr>
                <w:t>24.3</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(25.024)</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(28.089)</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(568)</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(527)</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Outras despesas operacionais</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(1)</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(59)</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Outras receitas operacionais</w:t>
            </w:r>
          </w:p>
        </w:tc>
        <w:tc>
          <w:tcPr>
            <w:tcW w:w="446" w:type="dxa"/>
            <w:tcBorders>
              <w:top w:val="nil"/>
              <w:left w:val="nil"/>
              <w:bottom w:val="nil"/>
              <w:right w:val="nil"/>
            </w:tcBorders>
          </w:tcPr>
          <w:p>
            <w:pPr>
              <w:jc w:val="center"/>
              <w:rPr>
                <w:rFonts w:cs="Arial"/>
                <w:bCs/>
                <w:color w:val="000000"/>
                <w:sz w:val="20"/>
              </w:rPr>
            </w:pPr>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single" w:sz="4" w:space="0" w:color="auto"/>
              <w:right w:val="nil"/>
            </w:tcBorders>
            <w:vAlign w:val="bottom"/>
          </w:tcPr>
          <w:p>
            <w:pPr>
              <w:jc w:val="right"/>
              <w:rPr>
                <w:rFonts w:cs="Arial"/>
                <w:bCs/>
                <w:color w:val="000000"/>
                <w:sz w:val="20"/>
              </w:rPr>
            </w:pPr>
            <w:r>
              <w:rPr>
                <w:rFonts w:cs="Arial"/>
                <w:bCs/>
                <w:color w:val="000000"/>
                <w:sz w:val="20"/>
              </w:rPr>
              <w:t>437</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single" w:sz="8" w:space="0" w:color="000000"/>
              <w:right w:val="single" w:sz="8" w:space="0" w:color="000000"/>
            </w:tcBorders>
            <w:vAlign w:val="bottom"/>
          </w:tcPr>
          <w:p>
            <w:pPr>
              <w:jc w:val="right"/>
              <w:rPr>
                <w:rFonts w:cs="Arial"/>
                <w:bCs/>
                <w:color w:val="000000"/>
                <w:sz w:val="20"/>
              </w:rPr>
            </w:pPr>
            <w:r>
              <w:rPr>
                <w:rFonts w:cs="Arial"/>
                <w:bCs/>
                <w:color w:val="000000"/>
                <w:sz w:val="20"/>
              </w:rPr>
              <w:t>175</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ANTES DAS RECEITAS E DESPESAS FINANCEIRAS</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074" w:type="dxa"/>
            <w:tcBorders>
              <w:top w:val="single" w:sz="4" w:space="0" w:color="auto"/>
              <w:left w:val="nil"/>
              <w:bottom w:val="nil"/>
              <w:right w:val="nil"/>
            </w:tcBorders>
            <w:vAlign w:val="bottom"/>
          </w:tcPr>
          <w:p>
            <w:pPr>
              <w:jc w:val="right"/>
              <w:rPr>
                <w:rFonts w:cs="Arial"/>
                <w:b/>
                <w:bCs/>
                <w:color w:val="000000"/>
                <w:sz w:val="20"/>
              </w:rPr>
            </w:pPr>
            <w:r>
              <w:rPr>
                <w:rFonts w:cs="Arial"/>
                <w:b/>
                <w:bCs/>
                <w:color w:val="000000"/>
                <w:sz w:val="20"/>
              </w:rPr>
              <w:t>(7.803)</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single" w:sz="8" w:space="0" w:color="000000"/>
              <w:left w:val="nil"/>
              <w:bottom w:val="nil"/>
              <w:right w:val="single" w:sz="8" w:space="0" w:color="000000"/>
            </w:tcBorders>
            <w:vAlign w:val="bottom"/>
          </w:tcPr>
          <w:p>
            <w:pPr>
              <w:jc w:val="right"/>
              <w:rPr>
                <w:rFonts w:cs="Arial"/>
                <w:b/>
                <w:bCs/>
                <w:color w:val="000000"/>
                <w:sz w:val="20"/>
              </w:rPr>
            </w:pPr>
            <w:r>
              <w:rPr>
                <w:rFonts w:cs="Arial"/>
                <w:b/>
                <w:bCs/>
                <w:color w:val="000000"/>
                <w:sz w:val="20"/>
              </w:rPr>
              <w:t>(6.358)</w:t>
            </w:r>
          </w:p>
        </w:tc>
      </w:tr>
      <w:tr>
        <w:trPr>
          <w:trHeight w:val="234"/>
        </w:trPr>
        <w:tc>
          <w:tcPr>
            <w:tcW w:w="10513" w:type="dxa"/>
            <w:gridSpan w:val="3"/>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Despesas financeiras</w:t>
            </w:r>
          </w:p>
        </w:tc>
        <w:tc>
          <w:tcPr>
            <w:tcW w:w="446" w:type="dxa"/>
            <w:tcBorders>
              <w:top w:val="nil"/>
              <w:left w:val="nil"/>
              <w:bottom w:val="nil"/>
              <w:right w:val="nil"/>
            </w:tcBorders>
          </w:tcPr>
          <w:p>
            <w:pPr>
              <w:jc w:val="center"/>
              <w:rPr>
                <w:rFonts w:cs="Arial"/>
                <w:bCs/>
                <w:color w:val="000000"/>
                <w:sz w:val="20"/>
              </w:rPr>
            </w:pPr>
            <w:hyperlink w:anchor="_24.4._Custos_e" w:history="1">
              <w:r>
                <w:rPr>
                  <w:rStyle w:val="Hyperlink"/>
                  <w:rFonts w:cs="Arial"/>
                  <w:bCs/>
                  <w:sz w:val="20"/>
                </w:rPr>
                <w:t>24.4</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(3.255)</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(826)</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Receitas financeiras</w:t>
            </w:r>
          </w:p>
        </w:tc>
        <w:tc>
          <w:tcPr>
            <w:tcW w:w="446" w:type="dxa"/>
            <w:tcBorders>
              <w:top w:val="nil"/>
              <w:left w:val="nil"/>
              <w:bottom w:val="nil"/>
              <w:right w:val="nil"/>
            </w:tcBorders>
          </w:tcPr>
          <w:p>
            <w:pPr>
              <w:jc w:val="center"/>
              <w:rPr>
                <w:rFonts w:cs="Arial"/>
                <w:bCs/>
                <w:color w:val="000000"/>
                <w:sz w:val="20"/>
              </w:rPr>
            </w:pPr>
            <w:hyperlink w:anchor="_24.5._Receitas_Financeiras" w:history="1">
              <w:r>
                <w:rPr>
                  <w:rStyle w:val="Hyperlink"/>
                  <w:rFonts w:cs="Arial"/>
                  <w:bCs/>
                  <w:sz w:val="20"/>
                </w:rPr>
                <w:t>24.5</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1.278</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1.067</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FINANCEIRO</w:t>
            </w:r>
          </w:p>
        </w:tc>
        <w:tc>
          <w:tcPr>
            <w:tcW w:w="446" w:type="dxa"/>
            <w:tcBorders>
              <w:left w:val="nil"/>
              <w:right w:val="nil"/>
            </w:tcBorders>
          </w:tcPr>
          <w:p>
            <w:pPr>
              <w:jc w:val="center"/>
              <w:rPr>
                <w:rFonts w:cs="Arial"/>
                <w:b/>
                <w:bCs/>
                <w:color w:val="000000"/>
                <w:sz w:val="20"/>
              </w:rPr>
            </w:pPr>
          </w:p>
        </w:tc>
        <w:tc>
          <w:tcPr>
            <w:tcW w:w="446" w:type="dxa"/>
            <w:gridSpan w:val="3"/>
            <w:tcBorders>
              <w:left w:val="nil"/>
              <w:right w:val="nil"/>
            </w:tcBorders>
          </w:tcPr>
          <w:p>
            <w:pPr>
              <w:jc w:val="right"/>
              <w:rPr>
                <w:rFonts w:cs="Arial"/>
                <w:b/>
                <w:bCs/>
                <w:color w:val="000000"/>
                <w:sz w:val="20"/>
              </w:rPr>
            </w:pPr>
          </w:p>
        </w:tc>
        <w:tc>
          <w:tcPr>
            <w:tcW w:w="20" w:type="dxa"/>
            <w:tcBorders>
              <w:top w:val="single" w:sz="2" w:space="0" w:color="000000"/>
              <w:left w:val="nil"/>
              <w:bottom w:val="single" w:sz="2" w:space="0" w:color="000000"/>
              <w:right w:val="nil"/>
            </w:tcBorders>
          </w:tcPr>
          <w:p>
            <w:pPr>
              <w:jc w:val="right"/>
              <w:rPr>
                <w:rFonts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cs="Arial"/>
                <w:b/>
                <w:bCs/>
                <w:color w:val="000000"/>
                <w:sz w:val="20"/>
              </w:rPr>
            </w:pPr>
            <w:r>
              <w:rPr>
                <w:rFonts w:cs="Arial"/>
                <w:b/>
                <w:bCs/>
                <w:color w:val="000000"/>
                <w:sz w:val="20"/>
              </w:rPr>
              <w:t>(1.977)</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241</w:t>
            </w:r>
          </w:p>
        </w:tc>
      </w:tr>
      <w:tr>
        <w:trPr>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ANTES DOS TRIBUTOS SOBRE O LUCRO</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074" w:type="dxa"/>
            <w:tcBorders>
              <w:top w:val="nil"/>
              <w:left w:val="nil"/>
              <w:bottom w:val="nil"/>
              <w:right w:val="nil"/>
            </w:tcBorders>
            <w:vAlign w:val="bottom"/>
          </w:tcPr>
          <w:p>
            <w:pPr>
              <w:jc w:val="right"/>
              <w:rPr>
                <w:rFonts w:cs="Arial"/>
                <w:b/>
                <w:bCs/>
                <w:color w:val="000000"/>
                <w:sz w:val="20"/>
              </w:rPr>
            </w:pPr>
            <w:r>
              <w:rPr>
                <w:rFonts w:cs="Arial"/>
                <w:b/>
                <w:bCs/>
                <w:color w:val="000000"/>
                <w:sz w:val="20"/>
              </w:rPr>
              <w:t>(9.780)</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nil"/>
              <w:right w:val="single" w:sz="8" w:space="0" w:color="000000"/>
            </w:tcBorders>
            <w:vAlign w:val="bottom"/>
          </w:tcPr>
          <w:p>
            <w:pPr>
              <w:jc w:val="right"/>
              <w:rPr>
                <w:rFonts w:cs="Arial"/>
                <w:b/>
                <w:bCs/>
                <w:color w:val="000000"/>
                <w:sz w:val="20"/>
              </w:rPr>
            </w:pPr>
            <w:r>
              <w:rPr>
                <w:rFonts w:cs="Arial"/>
                <w:b/>
                <w:bCs/>
                <w:color w:val="000000"/>
                <w:sz w:val="20"/>
              </w:rPr>
              <w:t>(6.117)</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pPr>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rPr>
                <w:rFonts w:cs="Arial"/>
                <w:b/>
                <w:bCs/>
                <w:color w:val="000000"/>
                <w:sz w:val="20"/>
              </w:rPr>
            </w:pPr>
            <w:r>
              <w:rPr>
                <w:rFonts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cs="Arial"/>
                <w:b/>
                <w:bCs/>
                <w:color w:val="000000"/>
                <w:sz w:val="20"/>
              </w:rPr>
            </w:pPr>
          </w:p>
        </w:tc>
        <w:tc>
          <w:tcPr>
            <w:tcW w:w="446" w:type="dxa"/>
            <w:gridSpan w:val="3"/>
            <w:tcBorders>
              <w:top w:val="nil"/>
              <w:left w:val="nil"/>
              <w:bottom w:val="nil"/>
              <w:right w:val="nil"/>
            </w:tcBorders>
          </w:tcPr>
          <w:p>
            <w:pPr>
              <w:spacing w:line="480" w:lineRule="auto"/>
              <w:jc w:val="right"/>
              <w:rPr>
                <w:rFonts w:cs="Arial"/>
                <w:b/>
                <w:bCs/>
                <w:color w:val="000000"/>
                <w:sz w:val="20"/>
              </w:rPr>
            </w:pPr>
          </w:p>
        </w:tc>
        <w:tc>
          <w:tcPr>
            <w:tcW w:w="20" w:type="dxa"/>
            <w:tcBorders>
              <w:top w:val="nil"/>
              <w:left w:val="nil"/>
              <w:bottom w:val="nil"/>
              <w:right w:val="nil"/>
            </w:tcBorders>
          </w:tcPr>
          <w:p>
            <w:pPr>
              <w:spacing w:line="480" w:lineRule="auto"/>
              <w:jc w:val="right"/>
              <w:rPr>
                <w:rFonts w:cs="Arial"/>
                <w:b/>
                <w:bCs/>
                <w:color w:val="000000"/>
                <w:sz w:val="20"/>
              </w:rPr>
            </w:pPr>
          </w:p>
        </w:tc>
        <w:tc>
          <w:tcPr>
            <w:tcW w:w="1074" w:type="dxa"/>
            <w:tcBorders>
              <w:top w:val="nil"/>
              <w:left w:val="nil"/>
              <w:bottom w:val="nil"/>
              <w:right w:val="nil"/>
            </w:tcBorders>
            <w:vAlign w:val="bottom"/>
          </w:tcPr>
          <w:p>
            <w:pPr>
              <w:spacing w:line="480" w:lineRule="auto"/>
              <w:jc w:val="right"/>
              <w:rPr>
                <w:rFonts w:cs="Arial"/>
                <w:b/>
                <w:bCs/>
                <w:color w:val="000000"/>
                <w:sz w:val="20"/>
              </w:rPr>
            </w:pPr>
            <w:r>
              <w:rPr>
                <w:rFonts w:cs="Arial"/>
                <w:b/>
                <w:bCs/>
                <w:color w:val="000000"/>
                <w:sz w:val="20"/>
              </w:rPr>
              <w:t>(9.780)</w:t>
            </w:r>
          </w:p>
        </w:tc>
        <w:tc>
          <w:tcPr>
            <w:tcW w:w="543" w:type="dxa"/>
            <w:gridSpan w:val="2"/>
            <w:tcBorders>
              <w:top w:val="nil"/>
              <w:left w:val="nil"/>
              <w:bottom w:val="nil"/>
              <w:right w:val="nil"/>
            </w:tcBorders>
            <w:vAlign w:val="bottom"/>
          </w:tcPr>
          <w:p>
            <w:pPr>
              <w:spacing w:line="480" w:lineRule="auto"/>
              <w:rPr>
                <w:rFonts w:cs="Arial"/>
                <w:b/>
                <w:bCs/>
                <w:color w:val="000000"/>
                <w:sz w:val="20"/>
              </w:rPr>
            </w:pPr>
          </w:p>
        </w:tc>
        <w:tc>
          <w:tcPr>
            <w:tcW w:w="1426" w:type="dxa"/>
            <w:tcBorders>
              <w:top w:val="nil"/>
              <w:left w:val="nil"/>
              <w:bottom w:val="nil"/>
              <w:right w:val="single" w:sz="8" w:space="0" w:color="000000"/>
            </w:tcBorders>
            <w:vAlign w:val="bottom"/>
          </w:tcPr>
          <w:p>
            <w:pPr>
              <w:spacing w:line="480" w:lineRule="auto"/>
              <w:jc w:val="right"/>
              <w:rPr>
                <w:rFonts w:cs="Arial"/>
                <w:b/>
                <w:bCs/>
                <w:color w:val="000000"/>
                <w:sz w:val="20"/>
              </w:rPr>
            </w:pPr>
            <w:r>
              <w:rPr>
                <w:rFonts w:cs="Arial"/>
                <w:b/>
                <w:bCs/>
                <w:color w:val="000000"/>
                <w:sz w:val="20"/>
              </w:rPr>
              <w:t>(6.117)</w:t>
            </w:r>
          </w:p>
        </w:tc>
      </w:tr>
      <w:tr>
        <w:trPr>
          <w:trHeight w:val="234"/>
        </w:trPr>
        <w:tc>
          <w:tcPr>
            <w:tcW w:w="9969" w:type="dxa"/>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cs="Arial"/>
                <w:b/>
                <w:bCs/>
                <w:color w:val="000000"/>
                <w:sz w:val="20"/>
              </w:rPr>
            </w:pPr>
          </w:p>
        </w:tc>
        <w:tc>
          <w:tcPr>
            <w:tcW w:w="446" w:type="dxa"/>
            <w:tcBorders>
              <w:left w:val="nil"/>
              <w:right w:val="nil"/>
            </w:tcBorders>
          </w:tcPr>
          <w:p>
            <w:pPr>
              <w:jc w:val="center"/>
              <w:rPr>
                <w:rFonts w:cs="Arial"/>
                <w:b/>
                <w:bCs/>
                <w:color w:val="000000"/>
                <w:sz w:val="20"/>
              </w:rPr>
            </w:pPr>
          </w:p>
        </w:tc>
        <w:tc>
          <w:tcPr>
            <w:tcW w:w="121" w:type="dxa"/>
            <w:tcBorders>
              <w:left w:val="nil"/>
              <w:right w:val="nil"/>
            </w:tcBorders>
          </w:tcPr>
          <w:p>
            <w:pPr>
              <w:jc w:val="right"/>
              <w:rPr>
                <w:rFonts w:cs="Arial"/>
                <w:b/>
                <w:bCs/>
                <w:color w:val="000000"/>
                <w:sz w:val="20"/>
              </w:rPr>
            </w:pPr>
          </w:p>
        </w:tc>
        <w:tc>
          <w:tcPr>
            <w:tcW w:w="20" w:type="dxa"/>
            <w:tcBorders>
              <w:top w:val="double" w:sz="6" w:space="0" w:color="000000"/>
              <w:left w:val="nil"/>
              <w:bottom w:val="double" w:sz="6" w:space="0" w:color="000000"/>
              <w:right w:val="nil"/>
            </w:tcBorders>
          </w:tcPr>
          <w:p>
            <w:pPr>
              <w:jc w:val="right"/>
              <w:rPr>
                <w:rFonts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cs="Arial"/>
                <w:b/>
                <w:bCs/>
                <w:color w:val="000000"/>
                <w:sz w:val="20"/>
              </w:rPr>
            </w:pPr>
            <w:r>
              <w:rPr>
                <w:rFonts w:cs="Arial"/>
                <w:b/>
                <w:bCs/>
                <w:color w:val="000000"/>
                <w:sz w:val="20"/>
              </w:rPr>
              <w:t>(0,28)</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pPr>
              <w:jc w:val="right"/>
              <w:rPr>
                <w:rFonts w:cs="Arial"/>
                <w:b/>
                <w:bCs/>
                <w:color w:val="000000"/>
                <w:sz w:val="20"/>
              </w:rPr>
            </w:pPr>
            <w:r>
              <w:rPr>
                <w:rFonts w:cs="Arial"/>
                <w:b/>
                <w:bCs/>
                <w:color w:val="000000"/>
                <w:sz w:val="20"/>
              </w:rPr>
              <w:t>(0,18)</w:t>
            </w:r>
          </w:p>
        </w:tc>
      </w:tr>
      <w:tr>
        <w:trPr>
          <w:trHeight w:val="222"/>
        </w:trPr>
        <w:tc>
          <w:tcPr>
            <w:tcW w:w="10513" w:type="dxa"/>
            <w:gridSpan w:val="3"/>
            <w:tcBorders>
              <w:top w:val="nil"/>
              <w:left w:val="single" w:sz="8" w:space="0" w:color="000000"/>
              <w:bottom w:val="nil"/>
              <w:right w:val="nil"/>
            </w:tcBorders>
            <w:vAlign w:val="bottom"/>
          </w:tcPr>
          <w:p>
            <w:pPr>
              <w:rPr>
                <w:rFonts w:cs="Arial"/>
                <w:bCs/>
                <w:color w:val="000000"/>
                <w:sz w:val="20"/>
              </w:rPr>
            </w:pPr>
            <w:r>
              <w:rPr>
                <w:rFonts w:cs="Arial"/>
                <w:bCs/>
                <w:color w:val="000000"/>
                <w:sz w:val="20"/>
              </w:rPr>
              <w:t>As notas explicativas integram as demonstrações contábeis intermediárias.</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074" w:type="dxa"/>
            <w:tcBorders>
              <w:top w:val="nil"/>
              <w:left w:val="nil"/>
              <w:bottom w:val="nil"/>
              <w:right w:val="nil"/>
            </w:tcBorders>
            <w:vAlign w:val="bottom"/>
          </w:tcPr>
          <w:p>
            <w:pPr>
              <w:rPr>
                <w:rFonts w:cs="Arial"/>
                <w:b/>
                <w:bCs/>
                <w:color w:val="000000"/>
                <w:sz w:val="20"/>
              </w:rPr>
            </w:pP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nil"/>
              <w:right w:val="single" w:sz="8" w:space="0" w:color="000000"/>
            </w:tcBorders>
            <w:vAlign w:val="bottom"/>
          </w:tcPr>
          <w:p>
            <w:pPr>
              <w:rPr>
                <w:rFonts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rPr>
                <w:rFonts w:cs="Arial"/>
                <w:b/>
                <w:bCs/>
                <w:color w:val="000000"/>
                <w:sz w:val="20"/>
              </w:rPr>
            </w:pPr>
          </w:p>
        </w:tc>
        <w:tc>
          <w:tcPr>
            <w:tcW w:w="446" w:type="dxa"/>
            <w:tcBorders>
              <w:top w:val="nil"/>
              <w:left w:val="nil"/>
              <w:bottom w:val="single" w:sz="8" w:space="0" w:color="000000"/>
              <w:right w:val="nil"/>
            </w:tcBorders>
          </w:tcPr>
          <w:p>
            <w:pPr>
              <w:rPr>
                <w:rFonts w:cs="Arial"/>
                <w:b/>
                <w:bCs/>
                <w:color w:val="000000"/>
                <w:sz w:val="20"/>
              </w:rPr>
            </w:pPr>
          </w:p>
        </w:tc>
        <w:tc>
          <w:tcPr>
            <w:tcW w:w="446" w:type="dxa"/>
            <w:gridSpan w:val="3"/>
            <w:tcBorders>
              <w:top w:val="nil"/>
              <w:left w:val="nil"/>
              <w:bottom w:val="single" w:sz="8" w:space="0" w:color="000000"/>
              <w:right w:val="nil"/>
            </w:tcBorders>
          </w:tcPr>
          <w:p>
            <w:pPr>
              <w:rPr>
                <w:rFonts w:cs="Arial"/>
                <w:b/>
                <w:bCs/>
                <w:color w:val="000000"/>
                <w:sz w:val="20"/>
              </w:rPr>
            </w:pPr>
          </w:p>
        </w:tc>
        <w:tc>
          <w:tcPr>
            <w:tcW w:w="20" w:type="dxa"/>
            <w:tcBorders>
              <w:top w:val="nil"/>
              <w:left w:val="nil"/>
              <w:bottom w:val="single" w:sz="8" w:space="0" w:color="000000"/>
              <w:right w:val="nil"/>
            </w:tcBorders>
          </w:tcPr>
          <w:p>
            <w:pPr>
              <w:rPr>
                <w:rFonts w:cs="Arial"/>
                <w:b/>
                <w:bCs/>
                <w:color w:val="000000"/>
                <w:sz w:val="20"/>
              </w:rPr>
            </w:pPr>
          </w:p>
        </w:tc>
        <w:tc>
          <w:tcPr>
            <w:tcW w:w="1074" w:type="dxa"/>
            <w:tcBorders>
              <w:top w:val="nil"/>
              <w:left w:val="nil"/>
              <w:bottom w:val="single" w:sz="8" w:space="0" w:color="000000"/>
              <w:right w:val="nil"/>
            </w:tcBorders>
            <w:vAlign w:val="bottom"/>
          </w:tcPr>
          <w:p>
            <w:pPr>
              <w:rPr>
                <w:rFonts w:cs="Arial"/>
                <w:b/>
                <w:bCs/>
                <w:color w:val="000000"/>
                <w:sz w:val="20"/>
              </w:rPr>
            </w:pPr>
          </w:p>
        </w:tc>
        <w:tc>
          <w:tcPr>
            <w:tcW w:w="543" w:type="dxa"/>
            <w:gridSpan w:val="2"/>
            <w:tcBorders>
              <w:top w:val="nil"/>
              <w:left w:val="nil"/>
              <w:bottom w:val="single" w:sz="8" w:space="0" w:color="000000"/>
              <w:right w:val="nil"/>
            </w:tcBorders>
            <w:vAlign w:val="bottom"/>
          </w:tcPr>
          <w:p>
            <w:pPr>
              <w:rPr>
                <w:rFonts w:cs="Arial"/>
                <w:b/>
                <w:bCs/>
                <w:color w:val="000000"/>
                <w:sz w:val="20"/>
              </w:rPr>
            </w:pPr>
          </w:p>
        </w:tc>
        <w:tc>
          <w:tcPr>
            <w:tcW w:w="1426" w:type="dxa"/>
            <w:tcBorders>
              <w:top w:val="nil"/>
              <w:left w:val="nil"/>
              <w:bottom w:val="single" w:sz="8" w:space="0" w:color="000000"/>
              <w:right w:val="single" w:sz="8" w:space="0" w:color="000000"/>
            </w:tcBorders>
            <w:vAlign w:val="bottom"/>
          </w:tcPr>
          <w:p>
            <w:pPr>
              <w:rPr>
                <w:rFonts w:cs="Arial"/>
                <w:b/>
                <w:bCs/>
                <w:color w:val="000000"/>
                <w:sz w:val="20"/>
              </w:rPr>
            </w:pPr>
          </w:p>
        </w:tc>
      </w:tr>
    </w:tbl>
    <w:p>
      <w:pPr>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rPr>
                <w:rFonts w:eastAsia="Times New Roman" w:cs="Arial"/>
                <w:b/>
                <w:color w:val="000000"/>
                <w:sz w:val="20"/>
              </w:rPr>
            </w:pPr>
          </w:p>
          <w:p>
            <w:pPr>
              <w:pStyle w:val="Ttulo1"/>
              <w:rPr>
                <w:rFonts w:cs="Arial"/>
              </w:rPr>
            </w:pPr>
            <w:bookmarkStart w:id="6" w:name="_DEMONSTRAÇÃO_DO_RESULTADO_1"/>
            <w:bookmarkStart w:id="7" w:name="_Toc16256215"/>
            <w:bookmarkEnd w:id="6"/>
            <w:r>
              <w:rPr>
                <w:rFonts w:cs="Arial"/>
              </w:rPr>
              <w:t>DEMONSTRAÇÃO DO RESULTADO ABRANGENTE</w:t>
            </w:r>
            <w:bookmarkEnd w:id="7"/>
          </w:p>
          <w:p>
            <w:pPr>
              <w:rPr>
                <w:rFonts w:cs="Arial"/>
              </w:rPr>
            </w:pPr>
            <w:r>
              <w:rPr>
                <w:rFonts w:cs="Arial"/>
                <w:b/>
                <w:sz w:val="20"/>
              </w:rPr>
              <w:t>PARA O PERÍODO DE SEIS MESES FINDOS EM 30 DE JUNHO DE 2019 E 2018</w:t>
            </w:r>
          </w:p>
          <w:p>
            <w:pPr>
              <w:suppressAutoHyphens w:val="0"/>
              <w:autoSpaceDN w:val="0"/>
              <w:adjustRightInd w:val="0"/>
              <w:rPr>
                <w:rFonts w:eastAsia="Times New Roman"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eastAsia="Times New Roman" w:cs="Arial"/>
                <w:b/>
                <w:color w:val="000000"/>
                <w:sz w:val="20"/>
              </w:rPr>
            </w:pPr>
          </w:p>
          <w:p>
            <w:pPr>
              <w:suppressAutoHyphens w:val="0"/>
              <w:autoSpaceDE w:val="0"/>
              <w:autoSpaceDN w:val="0"/>
              <w:adjustRightInd w:val="0"/>
              <w:jc w:val="right"/>
              <w:rPr>
                <w:rFonts w:eastAsia="Times New Roman" w:cs="Arial"/>
                <w:b/>
                <w:color w:val="000000"/>
                <w:sz w:val="20"/>
              </w:rPr>
            </w:pPr>
          </w:p>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30.06.2019</w:t>
            </w:r>
          </w:p>
        </w:tc>
        <w:tc>
          <w:tcPr>
            <w:tcW w:w="266" w:type="dxa"/>
            <w:tcBorders>
              <w:top w:val="single" w:sz="8" w:space="0" w:color="000000"/>
              <w:left w:val="nil"/>
              <w:right w:val="nil"/>
            </w:tcBorders>
          </w:tcPr>
          <w:p>
            <w:pPr>
              <w:suppressAutoHyphens w:val="0"/>
              <w:autoSpaceDN w:val="0"/>
              <w:adjustRightInd w:val="0"/>
              <w:jc w:val="right"/>
              <w:rPr>
                <w:rFonts w:eastAsia="Times New Roman"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eastAsia="Times New Roman" w:cs="Arial"/>
                <w:b/>
                <w:color w:val="000000"/>
                <w:sz w:val="20"/>
              </w:rPr>
            </w:pPr>
            <w:r>
              <w:rPr>
                <w:rFonts w:eastAsia="Times New Roman" w:cs="Arial"/>
                <w:b/>
                <w:color w:val="000000"/>
                <w:sz w:val="20"/>
              </w:rPr>
              <w:t>30.06.2018</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rPr>
                <w:rFonts w:eastAsia="Times New Roman" w:cs="Arial"/>
                <w:color w:val="000000"/>
                <w:sz w:val="20"/>
              </w:rPr>
            </w:pPr>
            <w:r>
              <w:rPr>
                <w:rFonts w:eastAsia="Times New Roman"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eastAsia="Times New Roman" w:cs="Arial"/>
                <w:color w:val="000000"/>
                <w:sz w:val="20"/>
              </w:rPr>
            </w:pPr>
          </w:p>
        </w:tc>
        <w:tc>
          <w:tcPr>
            <w:tcW w:w="266" w:type="dxa"/>
            <w:tcBorders>
              <w:top w:val="nil"/>
              <w:left w:val="nil"/>
              <w:bottom w:val="nil"/>
              <w:right w:val="nil"/>
            </w:tcBorders>
          </w:tcPr>
          <w:p>
            <w:pPr>
              <w:suppressAutoHyphens w:val="0"/>
              <w:autoSpaceDN w:val="0"/>
              <w:adjustRightInd w:val="0"/>
              <w:rPr>
                <w:rFonts w:eastAsia="Times New Roman"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eastAsia="Times New Roman"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(9.780)</w:t>
            </w:r>
          </w:p>
        </w:tc>
        <w:tc>
          <w:tcPr>
            <w:tcW w:w="266" w:type="dxa"/>
            <w:tcBorders>
              <w:top w:val="nil"/>
              <w:left w:val="nil"/>
              <w:bottom w:val="nil"/>
              <w:right w:val="nil"/>
            </w:tcBorders>
          </w:tcPr>
          <w:p>
            <w:pPr>
              <w:suppressAutoHyphens w:val="0"/>
              <w:autoSpaceDN w:val="0"/>
              <w:adjustRightInd w:val="0"/>
              <w:ind w:right="1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(6.117)</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sz w:val="20"/>
                <w:lang w:eastAsia="en-US"/>
              </w:rPr>
            </w:pPr>
            <w:r>
              <w:rPr>
                <w:rFonts w:eastAsia="Times New Roman"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285</w:t>
            </w:r>
          </w:p>
        </w:tc>
        <w:tc>
          <w:tcPr>
            <w:tcW w:w="266" w:type="dxa"/>
            <w:tcBorders>
              <w:top w:val="nil"/>
              <w:left w:val="nil"/>
              <w:bottom w:val="nil"/>
              <w:right w:val="nil"/>
            </w:tcBorders>
          </w:tcPr>
          <w:p>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285</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sz w:val="20"/>
                <w:lang w:eastAsia="en-US"/>
              </w:rPr>
            </w:pPr>
            <w:r>
              <w:rPr>
                <w:rFonts w:eastAsia="Times New Roman" w:cs="Arial"/>
                <w:sz w:val="20"/>
                <w:lang w:eastAsia="en-US"/>
              </w:rPr>
              <w:t>(-) Ajustes de exercícios anteriores</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w:t>
            </w:r>
          </w:p>
        </w:tc>
        <w:tc>
          <w:tcPr>
            <w:tcW w:w="266" w:type="dxa"/>
            <w:tcBorders>
              <w:top w:val="nil"/>
              <w:left w:val="nil"/>
              <w:bottom w:val="nil"/>
              <w:right w:val="nil"/>
            </w:tcBorders>
          </w:tcPr>
          <w:p>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(4)</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(9.495)</w:t>
            </w:r>
          </w:p>
        </w:tc>
        <w:tc>
          <w:tcPr>
            <w:tcW w:w="266" w:type="dxa"/>
            <w:tcBorders>
              <w:top w:val="nil"/>
              <w:left w:val="nil"/>
              <w:bottom w:val="nil"/>
              <w:right w:val="nil"/>
            </w:tcBorders>
          </w:tcPr>
          <w:p>
            <w:pPr>
              <w:suppressAutoHyphens w:val="0"/>
              <w:autoSpaceDN w:val="0"/>
              <w:adjustRightInd w:val="0"/>
              <w:ind w:right="10"/>
              <w:rPr>
                <w:rFonts w:eastAsia="Times New Roman"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(5.836)</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rPr>
                <w:rFonts w:eastAsia="Times New Roman" w:cs="Arial"/>
                <w:color w:val="000000"/>
                <w:sz w:val="20"/>
              </w:rPr>
            </w:pPr>
            <w:r>
              <w:rPr>
                <w:rFonts w:eastAsia="Times New Roman"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eastAsia="Times New Roman"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eastAsia="Times New Roman"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eastAsia="Times New Roman" w:cs="Arial"/>
                <w:color w:val="000000"/>
                <w:sz w:val="20"/>
              </w:rPr>
            </w:pPr>
          </w:p>
        </w:tc>
      </w:tr>
    </w:tbl>
    <w:p>
      <w:pPr>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pgNumType w:start="5"/>
          <w:cols w:space="720"/>
          <w:docGrid w:linePitch="360"/>
        </w:sectPr>
      </w:pPr>
    </w:p>
    <w:tbl>
      <w:tblPr>
        <w:tblW w:w="15304"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02"/>
        <w:gridCol w:w="171"/>
        <w:gridCol w:w="1302"/>
        <w:gridCol w:w="288"/>
        <w:gridCol w:w="1661"/>
      </w:tblGrid>
      <w:tr>
        <w:trPr>
          <w:trHeight w:val="225"/>
        </w:trPr>
        <w:tc>
          <w:tcPr>
            <w:tcW w:w="11882" w:type="dxa"/>
            <w:gridSpan w:val="13"/>
            <w:tcBorders>
              <w:top w:val="single" w:sz="6" w:space="0" w:color="auto"/>
              <w:left w:val="single" w:sz="6" w:space="0" w:color="auto"/>
              <w:bottom w:val="nil"/>
              <w:right w:val="nil"/>
            </w:tcBorders>
          </w:tcPr>
          <w:p>
            <w:pPr>
              <w:pStyle w:val="Ttulo1"/>
              <w:rPr>
                <w:rFonts w:cs="Arial"/>
                <w:lang w:eastAsia="pt-BR"/>
              </w:rPr>
            </w:pPr>
            <w:bookmarkStart w:id="8" w:name="_DEMONSTRAÇÃO_DAS_MUTAÇÕES"/>
            <w:bookmarkStart w:id="9" w:name="_Toc16256216"/>
            <w:bookmarkEnd w:id="8"/>
            <w:r>
              <w:rPr>
                <w:rFonts w:cs="Arial"/>
                <w:lang w:eastAsia="pt-BR"/>
              </w:rPr>
              <w:lastRenderedPageBreak/>
              <w:t>DEMONSTRAÇÃO DAS MUTAÇÕES DO PATRIMÔNIO LÍQUIDO</w:t>
            </w:r>
            <w:bookmarkEnd w:id="9"/>
            <w:r>
              <w:rPr>
                <w:rFonts w:cs="Arial"/>
                <w:lang w:eastAsia="pt-BR"/>
              </w:rPr>
              <w:t xml:space="preserve"> </w:t>
            </w:r>
          </w:p>
          <w:p>
            <w:pPr>
              <w:rPr>
                <w:rFonts w:cs="Arial"/>
                <w:lang w:eastAsia="pt-BR"/>
              </w:rPr>
            </w:pPr>
            <w:r>
              <w:rPr>
                <w:rFonts w:cs="Arial"/>
                <w:b/>
                <w:sz w:val="20"/>
                <w:lang w:eastAsia="pt-BR"/>
              </w:rPr>
              <w:t>PARA O PERÍODO DE SEIS MESES FINDOS EM 30 DE JUNHO DE 2019 E 31 DE DEZEMBRO DE 2018</w:t>
            </w:r>
          </w:p>
        </w:tc>
        <w:tc>
          <w:tcPr>
            <w:tcW w:w="171"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661" w:type="dxa"/>
            <w:tcBorders>
              <w:top w:val="single" w:sz="6" w:space="0" w:color="auto"/>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r>
        <w:trPr>
          <w:trHeight w:val="550"/>
        </w:trPr>
        <w:tc>
          <w:tcPr>
            <w:tcW w:w="3516" w:type="dxa"/>
            <w:tcBorders>
              <w:top w:val="nil"/>
              <w:left w:val="single" w:sz="6" w:space="0" w:color="auto"/>
              <w:bottom w:val="nil"/>
              <w:right w:val="nil"/>
            </w:tcBorders>
          </w:tcPr>
          <w:p>
            <w:pPr>
              <w:widowControl/>
              <w:suppressAutoHyphens w:val="0"/>
              <w:autoSpaceDE w:val="0"/>
              <w:autoSpaceDN w:val="0"/>
              <w:adjustRightInd w:val="0"/>
              <w:jc w:val="right"/>
              <w:rPr>
                <w:rFonts w:eastAsia="Times New Roman"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260"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59"/>
              <w:jc w:val="right"/>
              <w:rPr>
                <w:rFonts w:eastAsia="Times New Roman" w:cs="Arial"/>
                <w:b/>
                <w:bCs/>
                <w:color w:val="000000"/>
                <w:sz w:val="20"/>
                <w:lang w:eastAsia="pt-BR"/>
              </w:rPr>
            </w:pPr>
            <w:r>
              <w:rPr>
                <w:rFonts w:eastAsia="Times New Roman"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03"/>
              <w:jc w:val="right"/>
              <w:rPr>
                <w:rFonts w:eastAsia="Times New Roman" w:cs="Arial"/>
                <w:b/>
                <w:bCs/>
                <w:color w:val="000000"/>
                <w:sz w:val="20"/>
                <w:lang w:eastAsia="pt-BR"/>
              </w:rPr>
            </w:pPr>
            <w:r>
              <w:rPr>
                <w:rFonts w:eastAsia="Times New Roman"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67"/>
              <w:jc w:val="right"/>
              <w:rPr>
                <w:rFonts w:eastAsia="Times New Roman" w:cs="Arial"/>
                <w:b/>
                <w:bCs/>
                <w:color w:val="000000"/>
                <w:sz w:val="20"/>
                <w:lang w:eastAsia="pt-BR"/>
              </w:rPr>
            </w:pPr>
            <w:r>
              <w:rPr>
                <w:rFonts w:eastAsia="Times New Roman" w:cs="Arial"/>
                <w:b/>
                <w:bCs/>
                <w:color w:val="000000"/>
                <w:sz w:val="20"/>
                <w:lang w:eastAsia="pt-BR"/>
              </w:rPr>
              <w:t>Reserva Retenção de Lucros</w:t>
            </w:r>
          </w:p>
        </w:tc>
        <w:tc>
          <w:tcPr>
            <w:tcW w:w="1341"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Especial</w:t>
            </w:r>
          </w:p>
        </w:tc>
        <w:tc>
          <w:tcPr>
            <w:tcW w:w="1473"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46"/>
              <w:jc w:val="right"/>
              <w:rPr>
                <w:rFonts w:eastAsia="Times New Roman" w:cs="Arial"/>
                <w:b/>
                <w:bCs/>
                <w:color w:val="000000"/>
                <w:sz w:val="20"/>
                <w:lang w:eastAsia="pt-BR"/>
              </w:rPr>
            </w:pPr>
            <w:r>
              <w:rPr>
                <w:rFonts w:eastAsia="Times New Roman" w:cs="Arial"/>
                <w:b/>
                <w:bCs/>
                <w:color w:val="000000"/>
                <w:sz w:val="20"/>
                <w:lang w:eastAsia="pt-BR"/>
              </w:rPr>
              <w:t>Reserva Estatutária</w:t>
            </w:r>
          </w:p>
        </w:tc>
        <w:tc>
          <w:tcPr>
            <w:tcW w:w="15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Lucros ou Prejuízos Acumulados</w:t>
            </w:r>
          </w:p>
        </w:tc>
        <w:tc>
          <w:tcPr>
            <w:tcW w:w="1661" w:type="dxa"/>
            <w:tcBorders>
              <w:top w:val="nil"/>
              <w:left w:val="nil"/>
              <w:bottom w:val="single" w:sz="6" w:space="0" w:color="000000"/>
              <w:right w:val="single" w:sz="6" w:space="0" w:color="auto"/>
            </w:tcBorders>
            <w:vAlign w:val="bottom"/>
          </w:tcPr>
          <w:p>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Total</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31 DE DEZEMBRO DE 2018</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16.814</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8.497</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2.842</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288" w:type="dxa"/>
            <w:tcBorders>
              <w:top w:val="nil"/>
              <w:left w:val="nil"/>
              <w:bottom w:val="nil"/>
              <w:right w:val="nil"/>
            </w:tcBorders>
          </w:tcPr>
          <w:p>
            <w:pPr>
              <w:widowControl/>
              <w:suppressAutoHyphens w:val="0"/>
              <w:autoSpaceDE w:val="0"/>
              <w:autoSpaceDN w:val="0"/>
              <w:adjustRightInd w:val="0"/>
              <w:ind w:left="-70"/>
              <w:jc w:val="right"/>
              <w:rPr>
                <w:rFonts w:eastAsia="Times New Roman" w:cs="Arial"/>
                <w:b/>
                <w:color w:val="000000"/>
                <w:sz w:val="20"/>
                <w:lang w:eastAsia="pt-BR"/>
              </w:rPr>
            </w:pPr>
          </w:p>
        </w:tc>
        <w:tc>
          <w:tcPr>
            <w:tcW w:w="166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180.019</w:t>
            </w:r>
          </w:p>
        </w:tc>
      </w:tr>
      <w:tr>
        <w:trPr>
          <w:trHeight w:val="225"/>
        </w:trPr>
        <w:tc>
          <w:tcPr>
            <w:tcW w:w="4778" w:type="dxa"/>
            <w:gridSpan w:val="3"/>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(285)</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285</w:t>
            </w: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(9.780)</w:t>
            </w: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(9.780)</w:t>
            </w: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Atualização da reserva especial</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88</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88</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30 DE JUNHO DE 2019</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16.529</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8.497</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2.930</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ind w:right="-70"/>
              <w:jc w:val="right"/>
              <w:rPr>
                <w:rFonts w:eastAsia="Times New Roman" w:cs="Arial"/>
                <w:b/>
                <w:color w:val="000000"/>
                <w:sz w:val="20"/>
                <w:lang w:eastAsia="pt-BR"/>
              </w:rPr>
            </w:pPr>
            <w:r>
              <w:rPr>
                <w:rFonts w:eastAsia="Times New Roman" w:cs="Arial"/>
                <w:b/>
                <w:color w:val="000000"/>
                <w:sz w:val="20"/>
                <w:lang w:eastAsia="pt-BR"/>
              </w:rPr>
              <w:t>(9.495)</w:t>
            </w:r>
          </w:p>
        </w:tc>
        <w:tc>
          <w:tcPr>
            <w:tcW w:w="288"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66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170.327</w:t>
            </w:r>
          </w:p>
        </w:tc>
      </w:tr>
      <w:tr>
        <w:trPr>
          <w:trHeight w:val="225"/>
        </w:trPr>
        <w:tc>
          <w:tcPr>
            <w:tcW w:w="3516"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661"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bl>
    <w:p>
      <w:pPr>
        <w:rPr>
          <w:rFonts w:cs="Arial"/>
          <w:szCs w:val="24"/>
        </w:rPr>
      </w:pPr>
    </w:p>
    <w:p>
      <w:pPr>
        <w:ind w:left="-1134"/>
        <w:rPr>
          <w:rFonts w:cs="Arial"/>
          <w:szCs w:val="24"/>
        </w:rPr>
      </w:pPr>
    </w:p>
    <w:p>
      <w:pPr>
        <w:ind w:left="706" w:hanging="706"/>
        <w:rPr>
          <w:rFonts w:cs="Arial"/>
          <w:sz w:val="20"/>
        </w:rPr>
        <w:sectPr>
          <w:footnotePr>
            <w:pos w:val="beneathText"/>
          </w:footnotePr>
          <w:pgSz w:w="16837" w:h="11905" w:orient="landscape" w:code="9"/>
          <w:pgMar w:top="1701" w:right="1134" w:bottom="1134" w:left="1134" w:header="720" w:footer="720" w:gutter="0"/>
          <w:cols w:space="720"/>
          <w:docGrid w:linePitch="360"/>
        </w:sectPr>
      </w:pPr>
      <w:r>
        <w:rPr>
          <w:rFonts w:cs="Arial"/>
          <w:b/>
          <w:bCs/>
          <w:color w:val="000000"/>
          <w:sz w:val="16"/>
          <w:szCs w:val="16"/>
        </w:rPr>
        <w:t xml:space="preserve">   </w:t>
      </w:r>
      <w:r>
        <w:rPr>
          <w:rFonts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rPr>
                <w:rFonts w:cs="Arial"/>
              </w:rPr>
            </w:pPr>
          </w:p>
          <w:p>
            <w:pPr>
              <w:pStyle w:val="Ttulo1"/>
              <w:rPr>
                <w:rFonts w:cs="Arial"/>
              </w:rPr>
            </w:pPr>
            <w:bookmarkStart w:id="10" w:name="_DEMONSTRAÇÃO_DO_FLUXO"/>
            <w:bookmarkStart w:id="11" w:name="_Toc16256217"/>
            <w:bookmarkEnd w:id="10"/>
            <w:r>
              <w:rPr>
                <w:rFonts w:cs="Arial"/>
              </w:rPr>
              <w:t>DEMONSTRAÇÃO DO FLUXO DE CAIXA MÉTODO INDIRETO</w:t>
            </w:r>
            <w:bookmarkEnd w:id="11"/>
          </w:p>
          <w:p>
            <w:pPr>
              <w:rPr>
                <w:rFonts w:cs="Arial"/>
              </w:rPr>
            </w:pPr>
            <w:r>
              <w:rPr>
                <w:rFonts w:cs="Arial"/>
                <w:b/>
                <w:sz w:val="20"/>
              </w:rPr>
              <w:t>PARA O PERÍODO DE SEIS MESES FINDOS EM 30 DE JUNHO DE 2019 E 2018</w:t>
            </w:r>
          </w:p>
          <w:p>
            <w:pPr>
              <w:rPr>
                <w:rFonts w:cs="Arial"/>
              </w:rPr>
            </w:pP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cs="Arial"/>
                <w:sz w:val="20"/>
              </w:rPr>
            </w:pPr>
          </w:p>
        </w:tc>
        <w:tc>
          <w:tcPr>
            <w:tcW w:w="1422" w:type="dxa"/>
            <w:tcBorders>
              <w:top w:val="nil"/>
              <w:left w:val="nil"/>
              <w:bottom w:val="single" w:sz="4" w:space="0" w:color="000000"/>
              <w:right w:val="nil"/>
            </w:tcBorders>
            <w:vAlign w:val="bottom"/>
          </w:tcPr>
          <w:p>
            <w:pPr>
              <w:jc w:val="right"/>
              <w:rPr>
                <w:rFonts w:cs="Arial"/>
                <w:b/>
                <w:bCs/>
                <w:sz w:val="20"/>
              </w:rPr>
            </w:pPr>
            <w:r>
              <w:rPr>
                <w:rFonts w:cs="Arial"/>
                <w:b/>
                <w:bCs/>
                <w:sz w:val="20"/>
              </w:rPr>
              <w:t>30.06.2019</w:t>
            </w:r>
          </w:p>
        </w:tc>
        <w:tc>
          <w:tcPr>
            <w:tcW w:w="59" w:type="dxa"/>
            <w:tcBorders>
              <w:top w:val="nil"/>
              <w:left w:val="nil"/>
              <w:right w:val="nil"/>
            </w:tcBorders>
          </w:tcPr>
          <w:p>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cs="Arial"/>
                <w:b/>
                <w:bCs/>
                <w:sz w:val="20"/>
              </w:rPr>
            </w:pPr>
            <w:r>
              <w:rPr>
                <w:rFonts w:cs="Arial"/>
                <w:b/>
                <w:bCs/>
                <w:sz w:val="20"/>
              </w:rPr>
              <w:t>30.06.2018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cs="Arial"/>
                <w:sz w:val="20"/>
              </w:rPr>
            </w:pPr>
          </w:p>
        </w:tc>
        <w:tc>
          <w:tcPr>
            <w:tcW w:w="1422" w:type="dxa"/>
            <w:tcBorders>
              <w:top w:val="nil"/>
              <w:left w:val="nil"/>
              <w:bottom w:val="nil"/>
              <w:right w:val="nil"/>
            </w:tcBorders>
            <w:vAlign w:val="bottom"/>
          </w:tcPr>
          <w:p>
            <w:pPr>
              <w:rPr>
                <w:rFonts w:cs="Arial"/>
                <w:sz w:val="20"/>
              </w:rPr>
            </w:pPr>
          </w:p>
        </w:tc>
        <w:tc>
          <w:tcPr>
            <w:tcW w:w="59" w:type="dxa"/>
            <w:tcBorders>
              <w:left w:val="nil"/>
              <w:bottom w:val="nil"/>
              <w:right w:val="nil"/>
            </w:tcBorders>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cs="Arial"/>
                <w:b/>
                <w:bCs/>
                <w:sz w:val="20"/>
              </w:rPr>
            </w:pPr>
          </w:p>
        </w:tc>
        <w:tc>
          <w:tcPr>
            <w:tcW w:w="1422" w:type="dxa"/>
            <w:tcBorders>
              <w:top w:val="nil"/>
              <w:left w:val="nil"/>
              <w:bottom w:val="nil"/>
              <w:right w:val="nil"/>
            </w:tcBorders>
            <w:vAlign w:val="bottom"/>
          </w:tcPr>
          <w:p>
            <w:pPr>
              <w:rPr>
                <w:rFonts w:cs="Arial"/>
                <w:b/>
                <w:bCs/>
                <w:sz w:val="20"/>
              </w:rPr>
            </w:pPr>
          </w:p>
        </w:tc>
        <w:tc>
          <w:tcPr>
            <w:tcW w:w="59" w:type="dxa"/>
            <w:tcBorders>
              <w:top w:val="nil"/>
              <w:left w:val="nil"/>
              <w:bottom w:val="nil"/>
              <w:right w:val="nil"/>
            </w:tcBorders>
          </w:tcPr>
          <w:p>
            <w:pPr>
              <w:rPr>
                <w:rFonts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w:t>
            </w:r>
            <w:r>
              <w:rPr>
                <w:rFonts w:cs="Arial"/>
                <w:sz w:val="20"/>
              </w:rPr>
              <w:t xml:space="preserve">Resultado líquido do </w:t>
            </w:r>
            <w:r>
              <w:rPr>
                <w:rFonts w:eastAsia="Times New Roman"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(9.780)</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(6.117)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3.177</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3.265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82</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69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(2.214)</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191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528</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720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w:t>
            </w:r>
            <w:r>
              <w:rPr>
                <w:rFonts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(1.077)</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(1.944)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(2.031)</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(1.842)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(111)</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(121)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(43)</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(36)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(9.624)</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(10.829)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Cs/>
                <w:sz w:val="20"/>
              </w:rPr>
            </w:pPr>
            <w:r>
              <w:rPr>
                <w:rFonts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Cs/>
                <w:sz w:val="20"/>
              </w:rPr>
            </w:pPr>
          </w:p>
        </w:tc>
        <w:tc>
          <w:tcPr>
            <w:tcW w:w="1422" w:type="dxa"/>
            <w:tcBorders>
              <w:top w:val="nil"/>
              <w:left w:val="nil"/>
              <w:bottom w:val="nil"/>
              <w:right w:val="nil"/>
            </w:tcBorders>
            <w:vAlign w:val="center"/>
          </w:tcPr>
          <w:p>
            <w:pPr>
              <w:jc w:val="right"/>
              <w:rPr>
                <w:rFonts w:cs="Arial"/>
                <w:bCs/>
                <w:sz w:val="20"/>
              </w:rPr>
            </w:pPr>
            <w:r>
              <w:rPr>
                <w:rFonts w:cs="Arial"/>
                <w:bCs/>
                <w:sz w:val="20"/>
              </w:rPr>
              <w:t>(965)</w:t>
            </w:r>
          </w:p>
        </w:tc>
        <w:tc>
          <w:tcPr>
            <w:tcW w:w="59" w:type="dxa"/>
            <w:tcBorders>
              <w:top w:val="nil"/>
              <w:left w:val="nil"/>
              <w:bottom w:val="nil"/>
              <w:right w:val="nil"/>
            </w:tcBorders>
            <w:vAlign w:val="center"/>
          </w:tcPr>
          <w:p>
            <w:pPr>
              <w:jc w:val="right"/>
              <w:rPr>
                <w:rFonts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Cs/>
                <w:sz w:val="20"/>
              </w:rPr>
            </w:pPr>
            <w:r>
              <w:rPr>
                <w:rFonts w:cs="Arial"/>
                <w:bCs/>
                <w:sz w:val="20"/>
              </w:rPr>
              <w:t>(382)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283</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5.556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623</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2.228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5.986</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2.018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12.985</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3.201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54</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Provisões para férias e encargos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single" w:sz="4" w:space="0" w:color="000000"/>
              <w:right w:val="nil"/>
            </w:tcBorders>
            <w:vAlign w:val="center"/>
          </w:tcPr>
          <w:p>
            <w:pPr>
              <w:jc w:val="right"/>
              <w:rPr>
                <w:rFonts w:cs="Arial"/>
                <w:sz w:val="20"/>
              </w:rPr>
            </w:pPr>
            <w:r>
              <w:rPr>
                <w:rFonts w:cs="Arial"/>
                <w:sz w:val="20"/>
              </w:rPr>
              <w:t>1.414</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sz w:val="20"/>
              </w:rPr>
            </w:pPr>
            <w:r>
              <w:rPr>
                <w:rFonts w:cs="Arial"/>
                <w:sz w:val="20"/>
              </w:rPr>
              <w:t>3.388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(713)</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(641)</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single" w:sz="4" w:space="0" w:color="000000"/>
              <w:right w:val="nil"/>
            </w:tcBorders>
            <w:vAlign w:val="center"/>
          </w:tcPr>
          <w:p>
            <w:pPr>
              <w:jc w:val="right"/>
              <w:rPr>
                <w:rFonts w:cs="Arial"/>
                <w:sz w:val="20"/>
              </w:rPr>
            </w:pPr>
            <w:r>
              <w:rPr>
                <w:rFonts w:cs="Arial"/>
                <w:sz w:val="20"/>
              </w:rPr>
              <w:t>(197)</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sz w:val="20"/>
              </w:rPr>
            </w:pPr>
            <w:r>
              <w:rPr>
                <w:rFonts w:cs="Arial"/>
                <w:sz w:val="20"/>
              </w:rPr>
              <w:t>(114)</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(197)</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(114)</w:t>
            </w:r>
          </w:p>
        </w:tc>
        <w:tc>
          <w:tcPr>
            <w:tcW w:w="59" w:type="dxa"/>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42</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35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(564)</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single" w:sz="4" w:space="0" w:color="auto"/>
              <w:left w:val="nil"/>
              <w:bottom w:val="nil"/>
              <w:right w:val="nil"/>
            </w:tcBorders>
            <w:vAlign w:val="center"/>
          </w:tcPr>
          <w:p>
            <w:pPr>
              <w:jc w:val="right"/>
              <w:rPr>
                <w:rFonts w:cs="Arial"/>
                <w:b/>
                <w:bCs/>
                <w:sz w:val="20"/>
              </w:rPr>
            </w:pPr>
            <w:r>
              <w:rPr>
                <w:rFonts w:cs="Arial"/>
                <w:b/>
                <w:bCs/>
                <w:sz w:val="20"/>
              </w:rPr>
              <w:t>(522)</w:t>
            </w:r>
          </w:p>
        </w:tc>
        <w:tc>
          <w:tcPr>
            <w:tcW w:w="59" w:type="dxa"/>
            <w:tcBorders>
              <w:left w:val="nil"/>
              <w:bottom w:val="nil"/>
              <w:right w:val="nil"/>
            </w:tcBorders>
            <w:vAlign w:val="center"/>
          </w:tcPr>
          <w:p>
            <w:pPr>
              <w:jc w:val="right"/>
              <w:rPr>
                <w:rFonts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35</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Diminuição do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(1.432)</w:t>
            </w: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(720)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3.169</w:t>
            </w:r>
          </w:p>
        </w:tc>
        <w:tc>
          <w:tcPr>
            <w:tcW w:w="59" w:type="dxa"/>
            <w:tcBorders>
              <w:top w:val="nil"/>
              <w:left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5.612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single" w:sz="4" w:space="0" w:color="000000"/>
              <w:right w:val="nil"/>
            </w:tcBorders>
            <w:vAlign w:val="center"/>
          </w:tcPr>
          <w:p>
            <w:pPr>
              <w:jc w:val="right"/>
              <w:rPr>
                <w:rFonts w:cs="Arial"/>
                <w:b/>
                <w:bCs/>
                <w:sz w:val="20"/>
              </w:rPr>
            </w:pPr>
            <w:r>
              <w:rPr>
                <w:rFonts w:cs="Arial"/>
                <w:b/>
                <w:bCs/>
                <w:sz w:val="20"/>
              </w:rPr>
              <w:t>1.737</w:t>
            </w:r>
          </w:p>
        </w:tc>
        <w:tc>
          <w:tcPr>
            <w:tcW w:w="59" w:type="dxa"/>
            <w:tcBorders>
              <w:top w:val="nil"/>
              <w:left w:val="nil"/>
              <w:right w:val="nil"/>
            </w:tcBorders>
            <w:vAlign w:val="center"/>
          </w:tcPr>
          <w:p>
            <w:pPr>
              <w:ind w:left="-141" w:right="-426"/>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b/>
                <w:bCs/>
                <w:sz w:val="20"/>
              </w:rPr>
            </w:pPr>
            <w:r>
              <w:rPr>
                <w:rFonts w:cs="Arial"/>
                <w:b/>
                <w:bCs/>
                <w:sz w:val="20"/>
              </w:rPr>
              <w:t>4.892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(1.432)</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(720)</w:t>
            </w:r>
          </w:p>
        </w:tc>
      </w:tr>
    </w:tbl>
    <w:p>
      <w:pPr>
        <w:ind w:left="706" w:hanging="706"/>
        <w:rPr>
          <w:rFonts w:cs="Arial"/>
          <w:sz w:val="20"/>
        </w:rPr>
      </w:pPr>
    </w:p>
    <w:p>
      <w:pPr>
        <w:ind w:left="706" w:hanging="706"/>
        <w:rPr>
          <w:rFonts w:cs="Arial"/>
          <w:sz w:val="20"/>
        </w:rPr>
      </w:pPr>
    </w:p>
    <w:p>
      <w:pPr>
        <w:ind w:left="706" w:hanging="706"/>
        <w:rPr>
          <w:rFonts w:cs="Arial"/>
          <w:sz w:val="20"/>
        </w:rPr>
      </w:pPr>
    </w:p>
    <w:p>
      <w:pPr>
        <w:ind w:left="706" w:hanging="706"/>
        <w:rPr>
          <w:rFonts w:cs="Arial"/>
          <w:sz w:val="20"/>
        </w:rPr>
      </w:pPr>
    </w:p>
    <w:p>
      <w:pPr>
        <w:ind w:left="706" w:hanging="706"/>
        <w:rPr>
          <w:rFonts w:cs="Arial"/>
          <w:szCs w:val="24"/>
        </w:rPr>
      </w:pPr>
      <w:r>
        <w:rPr>
          <w:rFonts w:cs="Arial"/>
          <w:sz w:val="20"/>
        </w:rPr>
        <w:t>As notas explicativas integram as demonstrações contábeis intermediárias.</w:t>
      </w: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pStyle w:val="Ttulo1"/>
        <w:rPr>
          <w:rFonts w:cs="Arial"/>
          <w:sz w:val="24"/>
          <w:szCs w:val="24"/>
        </w:rPr>
      </w:pPr>
      <w:bookmarkStart w:id="12" w:name="_NOTAS_EXPLICATIVAS_ÀS"/>
      <w:bookmarkStart w:id="13" w:name="_Toc16256218"/>
      <w:bookmarkEnd w:id="12"/>
      <w:r>
        <w:rPr>
          <w:rFonts w:cs="Arial"/>
          <w:sz w:val="24"/>
          <w:szCs w:val="24"/>
        </w:rPr>
        <w:lastRenderedPageBreak/>
        <w:t>NOTAS EXPLICATIVAS ÀS DEMONSTRAÇÕES CONTÁBEIS INTERMEDIÁRIAS</w:t>
      </w:r>
      <w:bookmarkEnd w:id="13"/>
    </w:p>
    <w:p>
      <w:pPr>
        <w:pStyle w:val="WW-Recuodecorpodetexto2"/>
        <w:rPr>
          <w:b/>
          <w:bCs/>
        </w:rPr>
      </w:pPr>
      <w:r>
        <w:rPr>
          <w:b/>
          <w:bCs/>
        </w:rPr>
        <w:t>EM 30 DE JUNHO DE 2019 E 2018</w:t>
      </w:r>
    </w:p>
    <w:p>
      <w:pPr>
        <w:pStyle w:val="WW-Recuodecorpodetexto2"/>
        <w:rPr>
          <w:b/>
          <w:bCs/>
        </w:rPr>
      </w:pPr>
      <w:r>
        <w:rPr>
          <w:b/>
          <w:bCs/>
        </w:rPr>
        <w:t>(Em milhares de reais)</w:t>
      </w:r>
    </w:p>
    <w:p>
      <w:pPr>
        <w:pStyle w:val="WW-Recuodecorpodetexto2"/>
        <w:rPr>
          <w:b/>
          <w:bCs/>
        </w:rPr>
      </w:pPr>
    </w:p>
    <w:p>
      <w:pPr>
        <w:pStyle w:val="Ttulo1"/>
        <w:rPr>
          <w:szCs w:val="22"/>
        </w:rPr>
      </w:pPr>
      <w:bookmarkStart w:id="14" w:name="_1._OBJETO"/>
      <w:bookmarkStart w:id="15" w:name="_Toc16256219"/>
      <w:bookmarkEnd w:id="14"/>
      <w:r>
        <w:rPr>
          <w:szCs w:val="22"/>
        </w:rPr>
        <w:t>1.</w:t>
      </w:r>
      <w:r>
        <w:rPr>
          <w:szCs w:val="22"/>
        </w:rPr>
        <w:tab/>
        <w:t>OBJETO</w:t>
      </w:r>
      <w:bookmarkEnd w:id="15"/>
    </w:p>
    <w:p>
      <w:pPr>
        <w:pStyle w:val="WW-Recuodecorpodetexto2"/>
        <w:tabs>
          <w:tab w:val="clear" w:pos="8647"/>
          <w:tab w:val="clear" w:pos="10773"/>
        </w:tabs>
        <w:rPr>
          <w:szCs w:val="22"/>
        </w:rPr>
      </w:pPr>
    </w:p>
    <w:p>
      <w:pPr>
        <w:rPr>
          <w:rFonts w:cs="Arial"/>
        </w:rPr>
      </w:pPr>
      <w:r>
        <w:rPr>
          <w:rFonts w:cs="Arial"/>
        </w:rPr>
        <w:t>A Companhia é uma empresa pública federal, sob a forma de sociedade anônima, com sede localizada na Avenida Doutor Gastão Vidigal nº 1946, na cidade de São Paulo, Estado de São Paulo. É vinculada ao Ministério da Agricultura, Pecuária e Abastecimento, regida pela legislação a ela aplicável e pelo seu estatuto.</w:t>
      </w:r>
    </w:p>
    <w:p>
      <w:pPr>
        <w:tabs>
          <w:tab w:val="left" w:pos="6045"/>
        </w:tabs>
        <w:rPr>
          <w:rFonts w:cs="Arial"/>
        </w:rPr>
      </w:pPr>
      <w:r>
        <w:rPr>
          <w:rFonts w:cs="Arial"/>
        </w:rPr>
        <w:tab/>
      </w:r>
    </w:p>
    <w:p>
      <w:pPr>
        <w:rPr>
          <w:rFonts w:cs="Arial"/>
        </w:rPr>
      </w:pPr>
      <w:r>
        <w:rPr>
          <w:rFonts w:cs="Arial"/>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finalidades diversas.</w:t>
      </w:r>
    </w:p>
    <w:p>
      <w:pPr>
        <w:rPr>
          <w:rFonts w:cs="Arial"/>
        </w:rPr>
      </w:pPr>
    </w:p>
    <w:p>
      <w:pPr>
        <w:rPr>
          <w:rFonts w:cs="Arial"/>
        </w:rPr>
      </w:pPr>
      <w:r>
        <w:rPr>
          <w:rFonts w:cs="Arial"/>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rPr>
          <w:rFonts w:cs="Arial"/>
        </w:rPr>
      </w:pPr>
    </w:p>
    <w:p>
      <w:pPr>
        <w:rPr>
          <w:rFonts w:cs="Arial"/>
        </w:rPr>
      </w:pPr>
      <w:r>
        <w:rPr>
          <w:rFonts w:cs="Arial"/>
        </w:rPr>
        <w:t>Opera a sala de vendas públicas, na forma prevista no artigo 128 do Decreto nº 1.102, de 21 de novembro de 1903.</w:t>
      </w:r>
    </w:p>
    <w:p>
      <w:pPr>
        <w:rPr>
          <w:rFonts w:cs="Arial"/>
        </w:rPr>
      </w:pPr>
    </w:p>
    <w:p>
      <w:pPr>
        <w:rPr>
          <w:rFonts w:cs="Arial"/>
        </w:rPr>
      </w:pPr>
      <w:r>
        <w:rPr>
          <w:rFonts w:cs="Arial"/>
        </w:rPr>
        <w:t>Comercializa produtos e subprodutos, observando a legislação vigente.</w:t>
      </w:r>
    </w:p>
    <w:p>
      <w:pPr>
        <w:rPr>
          <w:rFonts w:cs="Arial"/>
        </w:rPr>
      </w:pPr>
    </w:p>
    <w:p>
      <w:pPr>
        <w:rPr>
          <w:rFonts w:cs="Arial"/>
        </w:rPr>
      </w:pPr>
      <w:r>
        <w:rPr>
          <w:rFonts w:cs="Arial"/>
        </w:rPr>
        <w:t>Em 2 de janeiro de 1998 ocorreu a transferência das ações da Companhia para a União, até então de propriedade do Estado de São Paulo, através do contrato de Assunção da Dívida firmado ao amparo da Lei Federal nº 9.496,</w:t>
      </w:r>
      <w:r>
        <w:rPr>
          <w:rFonts w:cs="Arial"/>
          <w:color w:val="0000FF"/>
        </w:rPr>
        <w:t xml:space="preserve"> </w:t>
      </w:r>
      <w:r>
        <w:rPr>
          <w:rFonts w:cs="Arial"/>
        </w:rPr>
        <w:t>de 11 de setembro de 1997.</w:t>
      </w:r>
    </w:p>
    <w:p>
      <w:pPr>
        <w:pStyle w:val="WW-Recuodecorpodetexto2"/>
        <w:tabs>
          <w:tab w:val="clear" w:pos="8647"/>
          <w:tab w:val="clear" w:pos="10773"/>
        </w:tabs>
        <w:rPr>
          <w:b/>
          <w:szCs w:val="22"/>
        </w:rPr>
      </w:pPr>
    </w:p>
    <w:p>
      <w:pPr>
        <w:rPr>
          <w:rFonts w:cs="Arial"/>
          <w:szCs w:val="22"/>
        </w:rPr>
      </w:pPr>
    </w:p>
    <w:p>
      <w:pPr>
        <w:pStyle w:val="Ttulo1"/>
        <w:rPr>
          <w:szCs w:val="22"/>
        </w:rPr>
      </w:pPr>
      <w:bookmarkStart w:id="16" w:name="_2._BASE_DE"/>
      <w:bookmarkStart w:id="17" w:name="_Toc16256220"/>
      <w:bookmarkEnd w:id="16"/>
      <w:r>
        <w:rPr>
          <w:szCs w:val="22"/>
        </w:rPr>
        <w:t>2.</w:t>
      </w:r>
      <w:r>
        <w:rPr>
          <w:szCs w:val="22"/>
        </w:rPr>
        <w:tab/>
        <w:t>BASE DE PREPARAÇÃO E APRESENTAÇÃO DAS DEMONSTRAÇÕES CONTÁBEIS</w:t>
      </w:r>
      <w:bookmarkEnd w:id="17"/>
    </w:p>
    <w:p>
      <w:pPr>
        <w:rPr>
          <w:rFonts w:cs="Arial"/>
          <w:szCs w:val="22"/>
        </w:rPr>
      </w:pPr>
    </w:p>
    <w:p>
      <w:pPr>
        <w:rPr>
          <w:rFonts w:cs="Arial"/>
        </w:rPr>
      </w:pPr>
      <w:r>
        <w:rPr>
          <w:rFonts w:cs="Arial"/>
        </w:rPr>
        <w:t>As demonstrações contábeis intermediárias foram aprovadas pela Diretoria Executiva da Companhia em 07 de agosto de 2019.</w:t>
      </w:r>
    </w:p>
    <w:p>
      <w:pPr>
        <w:rPr>
          <w:rFonts w:cs="Arial"/>
        </w:rPr>
      </w:pPr>
    </w:p>
    <w:p>
      <w:pPr>
        <w:pStyle w:val="Ttulo2"/>
      </w:pPr>
      <w:bookmarkStart w:id="18" w:name="_Toc16256221"/>
      <w:r>
        <w:t>2.1. Declaração de conformidade</w:t>
      </w:r>
      <w:bookmarkEnd w:id="18"/>
      <w:r>
        <w:t xml:space="preserve"> </w:t>
      </w:r>
    </w:p>
    <w:p>
      <w:pPr>
        <w:rPr>
          <w:rFonts w:cs="Arial"/>
        </w:rPr>
      </w:pPr>
    </w:p>
    <w:p>
      <w:pPr>
        <w:rPr>
          <w:rFonts w:cs="Arial"/>
        </w:rPr>
      </w:pPr>
      <w:r>
        <w:rPr>
          <w:rFonts w:cs="Arial"/>
        </w:rPr>
        <w:t xml:space="preserve">As demonstrações contábeis da Companhia foram preparadas de acordo com as normas internacionais de contabilidade (International Financial Reporting Standards – IFRS), emitidas pelo International Accounting Standards Board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rPr>
          <w:rFonts w:cs="Arial"/>
        </w:rPr>
      </w:pPr>
    </w:p>
    <w:p>
      <w:pPr>
        <w:rPr>
          <w:rFonts w:cs="Arial"/>
        </w:rPr>
      </w:pPr>
    </w:p>
    <w:p>
      <w:pPr>
        <w:rPr>
          <w:rFonts w:cs="Arial"/>
        </w:rPr>
      </w:pPr>
      <w:r>
        <w:rPr>
          <w:rFonts w:cs="Arial"/>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rPr>
          <w:rFonts w:cs="Arial"/>
        </w:rPr>
      </w:pPr>
    </w:p>
    <w:p>
      <w:pPr>
        <w:rPr>
          <w:rFonts w:cs="Arial"/>
        </w:rPr>
      </w:pPr>
    </w:p>
    <w:p>
      <w:pPr>
        <w:pStyle w:val="Ttulo2"/>
      </w:pPr>
      <w:bookmarkStart w:id="19" w:name="_Toc16256222"/>
      <w:r>
        <w:t>2.2.  Base de preparação e apresentação</w:t>
      </w:r>
      <w:bookmarkEnd w:id="19"/>
    </w:p>
    <w:p>
      <w:pPr>
        <w:rPr>
          <w:rFonts w:cs="Arial"/>
          <w:b/>
          <w:bCs/>
        </w:rPr>
      </w:pPr>
      <w:r>
        <w:rPr>
          <w:rFonts w:cs="Arial"/>
          <w:b/>
          <w:bCs/>
        </w:rPr>
        <w:t xml:space="preserve"> </w:t>
      </w:r>
    </w:p>
    <w:p>
      <w:pPr>
        <w:rPr>
          <w:rFonts w:cs="Arial"/>
        </w:rPr>
      </w:pPr>
      <w:r>
        <w:rPr>
          <w:rFonts w:cs="Arial"/>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rPr>
          <w:rFonts w:cs="Arial"/>
        </w:rPr>
      </w:pPr>
    </w:p>
    <w:p>
      <w:pPr>
        <w:rPr>
          <w:rFonts w:cs="Arial"/>
        </w:rPr>
      </w:pPr>
      <w:r>
        <w:rPr>
          <w:rFonts w:cs="Arial"/>
        </w:rPr>
        <w:t>Estas demonstrações financeiras intermediárias foram elaboradas e estão sendo apresentadas de acordo com o pronunciamento técnico CPC 21 – Demonstrações Intermediárias e com as normas internacionais IAS 34 – Interim Financial Reporting, emitidas pelo IASB, e também com base nas disposições contidas na Lei das Sociedades por Ações, e apresentadas de forma condizente com as normas expedidas pela CVM, aplicáveis à elaboração das Informações Trimestrais – ITR.</w:t>
      </w:r>
    </w:p>
    <w:p>
      <w:pPr>
        <w:rPr>
          <w:rFonts w:cs="Arial"/>
        </w:rPr>
      </w:pPr>
    </w:p>
    <w:p>
      <w:pPr>
        <w:rPr>
          <w:rFonts w:cs="Arial"/>
        </w:rPr>
      </w:pPr>
      <w:r>
        <w:rPr>
          <w:rFonts w:cs="Arial"/>
        </w:rPr>
        <w:t>Essas informações intermediárias foram elaboradas seguindo a base de preparação e politicas contábeis consistentes com aquelas adotadas na elaboração das demonstrações contábeis de 31 de dezembro de 2018 e devem ser lidas em conjunto.</w:t>
      </w:r>
    </w:p>
    <w:p>
      <w:pPr>
        <w:rPr>
          <w:rFonts w:cs="Arial"/>
        </w:rPr>
      </w:pPr>
    </w:p>
    <w:p>
      <w:pPr>
        <w:rPr>
          <w:rFonts w:cs="Arial"/>
        </w:rPr>
      </w:pPr>
      <w:r>
        <w:rPr>
          <w:rFonts w:cs="Arial"/>
        </w:rPr>
        <w:t>As informações de notas explicativas que não sofreram alterações significativas em comparação a 31 de dezembro de 2018 não foram apresentadas integralmente nestas informações trimestrais.</w:t>
      </w:r>
    </w:p>
    <w:p>
      <w:pPr>
        <w:rPr>
          <w:rFonts w:cs="Arial"/>
        </w:rPr>
      </w:pPr>
    </w:p>
    <w:p>
      <w:pPr>
        <w:rPr>
          <w:rFonts w:cs="Arial"/>
        </w:rPr>
      </w:pPr>
      <w:r>
        <w:rPr>
          <w:rFonts w:cs="Arial"/>
        </w:rPr>
        <w:t xml:space="preserve">As informações relevantes próprias das demonstrações contábeis intermediárias, e somente elas, estão sendo evidenciadas e que correspondem às utilizadas pela administração na sua gestão. </w:t>
      </w:r>
    </w:p>
    <w:p>
      <w:pPr>
        <w:rPr>
          <w:rFonts w:cs="Arial"/>
        </w:rPr>
      </w:pPr>
    </w:p>
    <w:p>
      <w:pPr>
        <w:rPr>
          <w:rFonts w:cs="Arial"/>
          <w:strike/>
        </w:rPr>
      </w:pPr>
    </w:p>
    <w:p>
      <w:pPr>
        <w:pStyle w:val="Ttulo2"/>
      </w:pPr>
      <w:bookmarkStart w:id="20" w:name="_Toc16256223"/>
      <w:r>
        <w:t>2.3. Moeda funcional e de apresentação</w:t>
      </w:r>
      <w:bookmarkEnd w:id="20"/>
    </w:p>
    <w:p>
      <w:pPr>
        <w:rPr>
          <w:rFonts w:cs="Arial"/>
        </w:rPr>
      </w:pPr>
    </w:p>
    <w:p>
      <w:pPr>
        <w:rPr>
          <w:rFonts w:cs="Arial"/>
        </w:rPr>
      </w:pPr>
      <w:r>
        <w:rPr>
          <w:rFonts w:cs="Arial"/>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rPr>
          <w:rFonts w:cs="Arial"/>
        </w:rPr>
      </w:pPr>
    </w:p>
    <w:p>
      <w:pPr>
        <w:rPr>
          <w:rFonts w:cs="Arial"/>
        </w:rPr>
      </w:pPr>
    </w:p>
    <w:p>
      <w:pPr>
        <w:pStyle w:val="Ttulo1"/>
        <w:rPr>
          <w:szCs w:val="22"/>
        </w:rPr>
      </w:pPr>
      <w:bookmarkStart w:id="21" w:name="_3._RESUMO_DAS"/>
      <w:bookmarkStart w:id="22" w:name="_Toc16256224"/>
      <w:bookmarkEnd w:id="21"/>
      <w:r>
        <w:rPr>
          <w:szCs w:val="22"/>
        </w:rPr>
        <w:t>3.</w:t>
      </w:r>
      <w:r>
        <w:rPr>
          <w:szCs w:val="22"/>
        </w:rPr>
        <w:tab/>
        <w:t>RESUMO DAS PRINCIPAIS PRÁTICAS CONTÁBEIS</w:t>
      </w:r>
      <w:bookmarkEnd w:id="22"/>
    </w:p>
    <w:p>
      <w:pPr>
        <w:pStyle w:val="WW-Recuodecorpodetexto2"/>
        <w:tabs>
          <w:tab w:val="left" w:pos="567"/>
        </w:tabs>
        <w:rPr>
          <w:b/>
          <w:bCs/>
          <w:szCs w:val="22"/>
        </w:rPr>
      </w:pPr>
    </w:p>
    <w:p>
      <w:pPr>
        <w:rPr>
          <w:rFonts w:cs="Arial"/>
          <w:bCs/>
        </w:rPr>
      </w:pPr>
      <w:r>
        <w:rPr>
          <w:rFonts w:cs="Arial"/>
          <w:bCs/>
        </w:rPr>
        <w:t>Essas informações contábeis intermediárias foram elaboradas seguindo a base de preparação e politicas contábeis consistentes com aquelas adotadas na elaboração das demonstrações contábeis de 31 de dezembro de 2018. A Companhia não adotou antecipadamente nenhuma norma ou interpretação emitida que ainda não esteja em vigor. Não houve efeitos ou alterações pela adoção das normas vigentes a partir de 1º de janeiro de 2019.</w:t>
      </w:r>
    </w:p>
    <w:p>
      <w:pPr>
        <w:rPr>
          <w:rFonts w:cs="Arial"/>
          <w:bCs/>
        </w:rPr>
      </w:pPr>
    </w:p>
    <w:p>
      <w:pPr>
        <w:rPr>
          <w:rFonts w:cs="Arial"/>
          <w:bCs/>
        </w:rPr>
      </w:pPr>
    </w:p>
    <w:p>
      <w:pPr>
        <w:pStyle w:val="Ttulo1"/>
        <w:rPr>
          <w:rFonts w:cs="Arial"/>
          <w:bCs/>
        </w:rPr>
      </w:pPr>
      <w:bookmarkStart w:id="23" w:name="_Toc16256225"/>
      <w:r>
        <w:lastRenderedPageBreak/>
        <w:t xml:space="preserve">4. </w:t>
      </w:r>
      <w:r>
        <w:tab/>
        <w:t>CAIXA E EQUIVALENTES DE CAIXA</w:t>
      </w:r>
      <w:bookmarkEnd w:id="23"/>
    </w:p>
    <w:p>
      <w:pPr>
        <w:ind w:left="284"/>
        <w:rPr>
          <w:rFonts w:cs="Arial"/>
        </w:rPr>
      </w:pPr>
      <w:r>
        <w:rPr>
          <w:rFonts w:cs="Arial"/>
        </w:rPr>
        <w:t xml:space="preserve">        </w:t>
      </w:r>
      <w:r>
        <w:rPr>
          <w:rFonts w:cs="Arial"/>
          <w:b/>
          <w:bCs/>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1"/>
              <w:rPr>
                <w:szCs w:val="22"/>
              </w:rPr>
            </w:pPr>
            <w:bookmarkStart w:id="24" w:name="_4.__CAIXA"/>
            <w:bookmarkEnd w:id="24"/>
          </w:p>
        </w:tc>
        <w:tc>
          <w:tcPr>
            <w:tcW w:w="1867" w:type="dxa"/>
            <w:gridSpan w:val="2"/>
            <w:shd w:val="clear" w:color="auto" w:fill="auto"/>
          </w:tcPr>
          <w:p>
            <w:pPr>
              <w:pBdr>
                <w:bottom w:val="single" w:sz="4" w:space="1" w:color="000000"/>
              </w:pBdr>
              <w:autoSpaceDE w:val="0"/>
              <w:snapToGrid w:val="0"/>
              <w:jc w:val="right"/>
              <w:rPr>
                <w:rFonts w:cs="Arial"/>
                <w:b/>
                <w:bCs/>
                <w:szCs w:val="22"/>
              </w:rPr>
            </w:pPr>
            <w:r>
              <w:rPr>
                <w:rFonts w:cs="Arial"/>
                <w:b/>
                <w:bCs/>
                <w:szCs w:val="22"/>
              </w:rPr>
              <w:t>30.06.2019</w:t>
            </w:r>
          </w:p>
        </w:tc>
        <w:tc>
          <w:tcPr>
            <w:tcW w:w="1818" w:type="dxa"/>
            <w:gridSpan w:val="3"/>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Caixa</w:t>
            </w:r>
          </w:p>
        </w:tc>
        <w:tc>
          <w:tcPr>
            <w:tcW w:w="1221" w:type="dxa"/>
            <w:gridSpan w:val="2"/>
            <w:vAlign w:val="center"/>
          </w:tcPr>
          <w:p>
            <w:pPr>
              <w:autoSpaceDE w:val="0"/>
              <w:snapToGrid w:val="0"/>
              <w:jc w:val="right"/>
              <w:rPr>
                <w:rFonts w:cs="Arial"/>
                <w:szCs w:val="22"/>
              </w:rPr>
            </w:pPr>
            <w:r>
              <w:rPr>
                <w:rFonts w:cs="Arial"/>
                <w:szCs w:val="22"/>
              </w:rPr>
              <w:t>30</w:t>
            </w:r>
          </w:p>
        </w:tc>
        <w:tc>
          <w:tcPr>
            <w:tcW w:w="1701" w:type="dxa"/>
            <w:vAlign w:val="center"/>
          </w:tcPr>
          <w:p>
            <w:pPr>
              <w:autoSpaceDE w:val="0"/>
              <w:snapToGrid w:val="0"/>
              <w:jc w:val="right"/>
              <w:rPr>
                <w:rFonts w:cs="Arial"/>
                <w:szCs w:val="22"/>
              </w:rPr>
            </w:pPr>
            <w:r>
              <w:rPr>
                <w:rFonts w:cs="Arial"/>
                <w:szCs w:val="22"/>
              </w:rPr>
              <w:t>33</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Bancos Conta Movimento</w:t>
            </w:r>
          </w:p>
        </w:tc>
        <w:tc>
          <w:tcPr>
            <w:tcW w:w="1221" w:type="dxa"/>
            <w:gridSpan w:val="2"/>
            <w:vAlign w:val="center"/>
          </w:tcPr>
          <w:p>
            <w:pPr>
              <w:autoSpaceDE w:val="0"/>
              <w:snapToGrid w:val="0"/>
              <w:jc w:val="right"/>
              <w:rPr>
                <w:rFonts w:cs="Arial"/>
                <w:szCs w:val="22"/>
              </w:rPr>
            </w:pPr>
            <w:r>
              <w:rPr>
                <w:rFonts w:cs="Arial"/>
                <w:szCs w:val="22"/>
              </w:rPr>
              <w:t>1.707</w:t>
            </w:r>
          </w:p>
        </w:tc>
        <w:tc>
          <w:tcPr>
            <w:tcW w:w="1701" w:type="dxa"/>
            <w:vAlign w:val="center"/>
          </w:tcPr>
          <w:p>
            <w:pPr>
              <w:autoSpaceDE w:val="0"/>
              <w:snapToGrid w:val="0"/>
              <w:jc w:val="right"/>
              <w:rPr>
                <w:rFonts w:cs="Arial"/>
                <w:szCs w:val="22"/>
              </w:rPr>
            </w:pPr>
            <w:r>
              <w:rPr>
                <w:rFonts w:cs="Arial"/>
                <w:szCs w:val="22"/>
              </w:rPr>
              <w:t>910</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Aplicações Financeiras</w:t>
            </w:r>
          </w:p>
        </w:tc>
        <w:tc>
          <w:tcPr>
            <w:tcW w:w="1221" w:type="dxa"/>
            <w:gridSpan w:val="2"/>
            <w:vAlign w:val="center"/>
          </w:tcPr>
          <w:p>
            <w:pPr>
              <w:autoSpaceDE w:val="0"/>
              <w:snapToGrid w:val="0"/>
              <w:jc w:val="right"/>
              <w:rPr>
                <w:rFonts w:cs="Arial"/>
                <w:szCs w:val="22"/>
              </w:rPr>
            </w:pPr>
            <w:r>
              <w:rPr>
                <w:rFonts w:cs="Arial"/>
                <w:szCs w:val="22"/>
              </w:rPr>
              <w:t>-</w:t>
            </w:r>
          </w:p>
        </w:tc>
        <w:tc>
          <w:tcPr>
            <w:tcW w:w="1701" w:type="dxa"/>
            <w:vAlign w:val="center"/>
          </w:tcPr>
          <w:p>
            <w:pPr>
              <w:autoSpaceDE w:val="0"/>
              <w:snapToGrid w:val="0"/>
              <w:jc w:val="right"/>
              <w:rPr>
                <w:rFonts w:cs="Arial"/>
                <w:szCs w:val="22"/>
              </w:rPr>
            </w:pPr>
            <w:r>
              <w:rPr>
                <w:rFonts w:cs="Arial"/>
                <w:szCs w:val="22"/>
              </w:rPr>
              <w:t>2.226</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1.737</w:t>
            </w:r>
          </w:p>
        </w:tc>
        <w:tc>
          <w:tcPr>
            <w:tcW w:w="1818" w:type="dxa"/>
            <w:gridSpan w:val="3"/>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3.169</w:t>
            </w:r>
          </w:p>
        </w:tc>
      </w:tr>
    </w:tbl>
    <w:p>
      <w:pPr>
        <w:rPr>
          <w:rFonts w:cs="Arial"/>
        </w:rPr>
      </w:pPr>
    </w:p>
    <w:p>
      <w:pPr>
        <w:pStyle w:val="Ttulo2"/>
        <w:rPr>
          <w:rStyle w:val="Ttulo2Char"/>
        </w:rPr>
      </w:pPr>
      <w:bookmarkStart w:id="25" w:name="_Toc16256226"/>
      <w:r>
        <w:rPr>
          <w:rStyle w:val="Ttulo2Char"/>
        </w:rPr>
        <w:t>4.1. Caixa</w:t>
      </w:r>
      <w:bookmarkEnd w:id="25"/>
    </w:p>
    <w:p>
      <w:pPr>
        <w:ind w:firstLine="435"/>
        <w:rPr>
          <w:rFonts w:cs="Arial"/>
        </w:rPr>
      </w:pPr>
      <w:r>
        <w:rPr>
          <w:rFonts w:cs="Arial"/>
        </w:rPr>
        <w:t>Refere-se ao fundo fixo, disponibilizado através de cartão de débito, utilizado para pagamento de pequenas despesas pela Matriz e Unidades.</w:t>
      </w:r>
    </w:p>
    <w:p>
      <w:pPr>
        <w:rPr>
          <w:rFonts w:cs="Arial"/>
        </w:rPr>
      </w:pPr>
    </w:p>
    <w:p>
      <w:pPr>
        <w:pStyle w:val="Ttulo2"/>
        <w:rPr>
          <w:rStyle w:val="Ttulo2Char"/>
          <w:b/>
        </w:rPr>
      </w:pPr>
      <w:bookmarkStart w:id="26" w:name="_Toc16256227"/>
      <w:r>
        <w:rPr>
          <w:rStyle w:val="Ttulo2Char"/>
          <w:b/>
        </w:rPr>
        <w:t>4.2. Bancos Conta Movimento</w:t>
      </w:r>
      <w:bookmarkEnd w:id="26"/>
    </w:p>
    <w:p>
      <w:pPr>
        <w:ind w:firstLine="435"/>
        <w:rPr>
          <w:rFonts w:cs="Arial"/>
        </w:rPr>
      </w:pPr>
      <w:r>
        <w:rPr>
          <w:rFonts w:cs="Arial"/>
        </w:rPr>
        <w:t>Representa as contas correntes mantidas com as instituições financeiras: Banco do Brasil, Caixa Econômica Federal e Santander.</w:t>
      </w:r>
    </w:p>
    <w:p>
      <w:pPr>
        <w:tabs>
          <w:tab w:val="left" w:pos="1868"/>
        </w:tabs>
        <w:rPr>
          <w:rFonts w:cs="Arial"/>
        </w:rPr>
      </w:pPr>
    </w:p>
    <w:p>
      <w:pPr>
        <w:tabs>
          <w:tab w:val="left" w:pos="1868"/>
        </w:tabs>
        <w:rPr>
          <w:rFonts w:cs="Arial"/>
        </w:rPr>
      </w:pPr>
      <w:r>
        <w:rPr>
          <w:rFonts w:cs="Arial"/>
        </w:rPr>
        <w:tab/>
      </w:r>
    </w:p>
    <w:p>
      <w:pPr>
        <w:pStyle w:val="Ttulo1"/>
        <w:rPr>
          <w:rFonts w:cs="Arial"/>
        </w:rPr>
      </w:pPr>
      <w:bookmarkStart w:id="27" w:name="_Toc16256228"/>
      <w:r>
        <w:t xml:space="preserve">5. </w:t>
      </w:r>
      <w:r>
        <w:tab/>
        <w:t>CLIENTES</w:t>
      </w:r>
      <w:bookmarkEnd w:id="27"/>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1"/>
              <w:rPr>
                <w:szCs w:val="22"/>
              </w:rPr>
            </w:pPr>
            <w:bookmarkStart w:id="28" w:name="_5.__CLIENTES"/>
            <w:bookmarkEnd w:id="28"/>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30.06.2019</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vAlign w:val="center"/>
          </w:tcPr>
          <w:p>
            <w:pPr>
              <w:autoSpaceDE w:val="0"/>
              <w:snapToGrid w:val="0"/>
              <w:rPr>
                <w:rFonts w:cs="Arial"/>
                <w:szCs w:val="22"/>
              </w:rPr>
            </w:pPr>
            <w:r>
              <w:rPr>
                <w:rFonts w:cs="Arial"/>
                <w:szCs w:val="22"/>
              </w:rPr>
              <w:t>Contas a Receber – Armazenagem</w:t>
            </w:r>
          </w:p>
        </w:tc>
        <w:tc>
          <w:tcPr>
            <w:tcW w:w="1867" w:type="dxa"/>
            <w:shd w:val="clear" w:color="auto" w:fill="auto"/>
            <w:vAlign w:val="center"/>
          </w:tcPr>
          <w:p>
            <w:pPr>
              <w:autoSpaceDE w:val="0"/>
              <w:snapToGrid w:val="0"/>
              <w:jc w:val="right"/>
              <w:rPr>
                <w:rFonts w:cs="Arial"/>
                <w:szCs w:val="22"/>
              </w:rPr>
            </w:pPr>
            <w:r>
              <w:rPr>
                <w:rFonts w:cs="Arial"/>
                <w:szCs w:val="22"/>
              </w:rPr>
              <w:t>5.515</w:t>
            </w:r>
          </w:p>
        </w:tc>
        <w:tc>
          <w:tcPr>
            <w:tcW w:w="1818" w:type="dxa"/>
            <w:shd w:val="clear" w:color="auto" w:fill="auto"/>
            <w:vAlign w:val="center"/>
          </w:tcPr>
          <w:p>
            <w:pPr>
              <w:autoSpaceDE w:val="0"/>
              <w:snapToGrid w:val="0"/>
              <w:jc w:val="right"/>
              <w:rPr>
                <w:rFonts w:cs="Arial"/>
                <w:szCs w:val="22"/>
              </w:rPr>
            </w:pPr>
            <w:r>
              <w:rPr>
                <w:rFonts w:cs="Arial"/>
                <w:szCs w:val="22"/>
              </w:rPr>
              <w:t>4.639</w:t>
            </w:r>
          </w:p>
        </w:tc>
      </w:tr>
      <w:tr>
        <w:trPr>
          <w:trHeight w:val="284"/>
        </w:trPr>
        <w:tc>
          <w:tcPr>
            <w:tcW w:w="6008" w:type="dxa"/>
            <w:vAlign w:val="center"/>
          </w:tcPr>
          <w:p>
            <w:pPr>
              <w:autoSpaceDE w:val="0"/>
              <w:snapToGrid w:val="0"/>
              <w:rPr>
                <w:rFonts w:cs="Arial"/>
                <w:szCs w:val="22"/>
              </w:rPr>
            </w:pPr>
            <w:r>
              <w:rPr>
                <w:rFonts w:cs="Arial"/>
                <w:szCs w:val="22"/>
              </w:rPr>
              <w:t>Contas a Receber – Entrepostagem</w:t>
            </w:r>
          </w:p>
        </w:tc>
        <w:tc>
          <w:tcPr>
            <w:tcW w:w="1867" w:type="dxa"/>
            <w:shd w:val="clear" w:color="auto" w:fill="auto"/>
            <w:vAlign w:val="center"/>
          </w:tcPr>
          <w:p>
            <w:pPr>
              <w:autoSpaceDE w:val="0"/>
              <w:snapToGrid w:val="0"/>
              <w:jc w:val="right"/>
              <w:rPr>
                <w:rFonts w:cs="Arial"/>
                <w:szCs w:val="22"/>
              </w:rPr>
            </w:pPr>
            <w:r>
              <w:rPr>
                <w:rFonts w:cs="Arial"/>
                <w:szCs w:val="22"/>
              </w:rPr>
              <w:t>22.158</w:t>
            </w:r>
          </w:p>
        </w:tc>
        <w:tc>
          <w:tcPr>
            <w:tcW w:w="1818" w:type="dxa"/>
            <w:shd w:val="clear" w:color="auto" w:fill="auto"/>
            <w:vAlign w:val="center"/>
          </w:tcPr>
          <w:p>
            <w:pPr>
              <w:autoSpaceDE w:val="0"/>
              <w:snapToGrid w:val="0"/>
              <w:jc w:val="right"/>
              <w:rPr>
                <w:rFonts w:cs="Arial"/>
                <w:szCs w:val="22"/>
              </w:rPr>
            </w:pPr>
            <w:r>
              <w:rPr>
                <w:rFonts w:cs="Arial"/>
                <w:szCs w:val="22"/>
              </w:rPr>
              <w:t>20.082</w:t>
            </w:r>
          </w:p>
        </w:tc>
      </w:tr>
      <w:tr>
        <w:trPr>
          <w:trHeight w:val="284"/>
        </w:trPr>
        <w:tc>
          <w:tcPr>
            <w:tcW w:w="6008" w:type="dxa"/>
            <w:vAlign w:val="center"/>
          </w:tcPr>
          <w:p>
            <w:pPr>
              <w:autoSpaceDE w:val="0"/>
              <w:snapToGrid w:val="0"/>
              <w:rPr>
                <w:rFonts w:cs="Arial"/>
                <w:szCs w:val="22"/>
              </w:rPr>
            </w:pPr>
            <w:r>
              <w:rPr>
                <w:rFonts w:cs="Arial"/>
                <w:szCs w:val="22"/>
              </w:rPr>
              <w:t>Valores em Cobrança</w:t>
            </w:r>
          </w:p>
        </w:tc>
        <w:tc>
          <w:tcPr>
            <w:tcW w:w="1867" w:type="dxa"/>
            <w:shd w:val="clear" w:color="auto" w:fill="auto"/>
            <w:vAlign w:val="center"/>
          </w:tcPr>
          <w:p>
            <w:pPr>
              <w:autoSpaceDE w:val="0"/>
              <w:snapToGrid w:val="0"/>
              <w:jc w:val="right"/>
              <w:rPr>
                <w:rFonts w:cs="Arial"/>
                <w:szCs w:val="22"/>
              </w:rPr>
            </w:pPr>
            <w:r>
              <w:rPr>
                <w:rFonts w:cs="Arial"/>
                <w:szCs w:val="22"/>
              </w:rPr>
              <w:t>1.143</w:t>
            </w:r>
          </w:p>
        </w:tc>
        <w:tc>
          <w:tcPr>
            <w:tcW w:w="1818" w:type="dxa"/>
            <w:shd w:val="clear" w:color="auto" w:fill="auto"/>
            <w:vAlign w:val="center"/>
          </w:tcPr>
          <w:p>
            <w:pPr>
              <w:autoSpaceDE w:val="0"/>
              <w:snapToGrid w:val="0"/>
              <w:jc w:val="right"/>
              <w:rPr>
                <w:rFonts w:cs="Arial"/>
                <w:szCs w:val="22"/>
              </w:rPr>
            </w:pPr>
            <w:r>
              <w:rPr>
                <w:rFonts w:cs="Arial"/>
                <w:szCs w:val="22"/>
              </w:rPr>
              <w:t>749</w:t>
            </w:r>
          </w:p>
        </w:tc>
      </w:tr>
      <w:tr>
        <w:trPr>
          <w:trHeight w:val="284"/>
        </w:trPr>
        <w:tc>
          <w:tcPr>
            <w:tcW w:w="6008" w:type="dxa"/>
            <w:vAlign w:val="center"/>
          </w:tcPr>
          <w:p>
            <w:pPr>
              <w:autoSpaceDE w:val="0"/>
              <w:snapToGrid w:val="0"/>
              <w:rPr>
                <w:rFonts w:cs="Arial"/>
                <w:szCs w:val="22"/>
              </w:rPr>
            </w:pPr>
            <w:r>
              <w:rPr>
                <w:rFonts w:cs="Arial"/>
                <w:szCs w:val="22"/>
              </w:rPr>
              <w:t>(-) Provisão para Créditos de Liquidação Duvidosa - PCLD</w:t>
            </w:r>
          </w:p>
        </w:tc>
        <w:tc>
          <w:tcPr>
            <w:tcW w:w="1867" w:type="dxa"/>
            <w:shd w:val="clear" w:color="auto" w:fill="auto"/>
            <w:vAlign w:val="center"/>
          </w:tcPr>
          <w:p>
            <w:pPr>
              <w:autoSpaceDE w:val="0"/>
              <w:snapToGrid w:val="0"/>
              <w:jc w:val="right"/>
              <w:rPr>
                <w:rFonts w:cs="Arial"/>
                <w:szCs w:val="22"/>
              </w:rPr>
            </w:pPr>
            <w:r>
              <w:rPr>
                <w:rFonts w:cs="Arial"/>
                <w:szCs w:val="22"/>
              </w:rPr>
              <w:t>(3.733)</w:t>
            </w:r>
          </w:p>
        </w:tc>
        <w:tc>
          <w:tcPr>
            <w:tcW w:w="1818" w:type="dxa"/>
            <w:shd w:val="clear" w:color="auto" w:fill="auto"/>
            <w:vAlign w:val="center"/>
          </w:tcPr>
          <w:p>
            <w:pPr>
              <w:autoSpaceDE w:val="0"/>
              <w:snapToGrid w:val="0"/>
              <w:jc w:val="right"/>
              <w:rPr>
                <w:rFonts w:cs="Arial"/>
                <w:szCs w:val="22"/>
              </w:rPr>
            </w:pPr>
            <w:r>
              <w:rPr>
                <w:rFonts w:cs="Arial"/>
                <w:szCs w:val="22"/>
              </w:rPr>
              <w:t>(2.418)</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25.083</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23.052</w:t>
            </w:r>
          </w:p>
        </w:tc>
      </w:tr>
    </w:tbl>
    <w:p>
      <w:pPr>
        <w:pStyle w:val="WW-Recuodecorpodetexto2"/>
        <w:tabs>
          <w:tab w:val="left" w:pos="567"/>
        </w:tabs>
        <w:rPr>
          <w:bCs/>
          <w:szCs w:val="22"/>
        </w:rPr>
      </w:pPr>
      <w:r>
        <w:rPr>
          <w:bCs/>
          <w:szCs w:val="22"/>
        </w:rPr>
        <w:t>Os créditos a receber são decorrentes da prestação de serviços e estão registrados pelo valor original, deduzidos da perda estimada de crédito de liquidação duvidosa.</w:t>
      </w:r>
    </w:p>
    <w:p>
      <w:pPr>
        <w:pStyle w:val="WW-Recuodecorpodetexto2"/>
        <w:tabs>
          <w:tab w:val="left" w:pos="567"/>
        </w:tabs>
        <w:rPr>
          <w:bCs/>
          <w:szCs w:val="22"/>
        </w:rPr>
      </w:pPr>
    </w:p>
    <w:p>
      <w:pPr>
        <w:pStyle w:val="Ttulo2"/>
        <w:rPr>
          <w:rStyle w:val="Ttulo2Char"/>
        </w:rPr>
      </w:pPr>
      <w:bookmarkStart w:id="29" w:name="_Toc16256229"/>
      <w:r>
        <w:rPr>
          <w:rStyle w:val="Ttulo2Char"/>
        </w:rPr>
        <w:t>5.1. Contas a Receber – Armazenagem</w:t>
      </w:r>
      <w:bookmarkEnd w:id="29"/>
    </w:p>
    <w:p>
      <w:pPr>
        <w:pStyle w:val="WW-Recuodecorpodetexto2"/>
        <w:tabs>
          <w:tab w:val="left" w:pos="567"/>
        </w:tabs>
        <w:ind w:firstLine="426"/>
        <w:rPr>
          <w:bCs/>
          <w:szCs w:val="22"/>
        </w:rPr>
      </w:pPr>
      <w:r>
        <w:rPr>
          <w:bCs/>
          <w:szCs w:val="22"/>
        </w:rPr>
        <w:t>Créditos de clientes da rede armazenadora, composta por 33 Unidades ativas.</w:t>
      </w:r>
    </w:p>
    <w:p>
      <w:pPr>
        <w:pStyle w:val="WW-Recuodecorpodetexto2"/>
        <w:tabs>
          <w:tab w:val="clear" w:pos="8647"/>
          <w:tab w:val="clear" w:pos="10773"/>
          <w:tab w:val="left" w:pos="1576"/>
        </w:tabs>
        <w:rPr>
          <w:bCs/>
          <w:szCs w:val="22"/>
        </w:rPr>
      </w:pPr>
      <w:r>
        <w:rPr>
          <w:bCs/>
          <w:szCs w:val="22"/>
        </w:rPr>
        <w:tab/>
      </w:r>
    </w:p>
    <w:p>
      <w:pPr>
        <w:pStyle w:val="Ttulo2"/>
        <w:rPr>
          <w:rStyle w:val="Ttulo2Char"/>
          <w:b/>
        </w:rPr>
      </w:pPr>
      <w:bookmarkStart w:id="30" w:name="_Toc16256230"/>
      <w:r>
        <w:rPr>
          <w:rStyle w:val="Ttulo2Char"/>
          <w:b/>
        </w:rPr>
        <w:t xml:space="preserve">5.2. Contas a Receber – </w:t>
      </w:r>
      <w:r>
        <w:rPr>
          <w:rStyle w:val="Ttulo2Char"/>
        </w:rPr>
        <w:t>Entrepostagem</w:t>
      </w:r>
      <w:bookmarkEnd w:id="30"/>
    </w:p>
    <w:p>
      <w:pPr>
        <w:pStyle w:val="WW-Recuodecorpodetexto2"/>
        <w:tabs>
          <w:tab w:val="left" w:pos="567"/>
        </w:tabs>
        <w:ind w:firstLine="426"/>
        <w:rPr>
          <w:bCs/>
          <w:szCs w:val="22"/>
        </w:rPr>
      </w:pPr>
      <w:r>
        <w:rPr>
          <w:bCs/>
          <w:szCs w:val="22"/>
        </w:rPr>
        <w:t>São registrados os valores a receber da principal fonte de receita da Companhia. A rede de entrepostos é composta por 12 Unidades no interior, 1 na Capital, 4 Unidades frigoríficas e a fábrica de gelo.</w:t>
      </w:r>
    </w:p>
    <w:p>
      <w:pPr>
        <w:pStyle w:val="WW-Recuodecorpodetexto2"/>
        <w:tabs>
          <w:tab w:val="left" w:pos="567"/>
        </w:tabs>
        <w:rPr>
          <w:bCs/>
          <w:szCs w:val="22"/>
        </w:rPr>
      </w:pPr>
    </w:p>
    <w:p>
      <w:pPr>
        <w:pStyle w:val="Ttulo2"/>
        <w:rPr>
          <w:rStyle w:val="Ttulo2Char"/>
          <w:b/>
        </w:rPr>
      </w:pPr>
      <w:bookmarkStart w:id="31" w:name="_Toc16256231"/>
      <w:r>
        <w:rPr>
          <w:rStyle w:val="Ttulo2Char"/>
          <w:b/>
        </w:rPr>
        <w:t>5.3. Valores em Cobrança</w:t>
      </w:r>
      <w:bookmarkEnd w:id="31"/>
    </w:p>
    <w:p>
      <w:pPr>
        <w:pStyle w:val="WW-Recuodecorpodetexto2"/>
        <w:tabs>
          <w:tab w:val="left" w:pos="567"/>
        </w:tabs>
        <w:ind w:firstLine="426"/>
        <w:rPr>
          <w:bCs/>
          <w:szCs w:val="22"/>
        </w:rPr>
      </w:pPr>
      <w:r>
        <w:rPr>
          <w:bCs/>
          <w:szCs w:val="22"/>
        </w:rPr>
        <w:t>São débitos vencidos de permissionários, autorizados e concessionários que tiveram suas permissões, autorizações ou concessões canceladas ou de clientes/depositantes da rede armazenadora.</w:t>
      </w:r>
    </w:p>
    <w:p>
      <w:pPr>
        <w:pStyle w:val="WW-Recuodecorpodetexto2"/>
        <w:tabs>
          <w:tab w:val="left" w:pos="567"/>
        </w:tabs>
        <w:rPr>
          <w:b/>
          <w:bCs/>
          <w:szCs w:val="22"/>
        </w:rPr>
      </w:pPr>
      <w:r>
        <w:rPr>
          <w:b/>
          <w:bCs/>
          <w:szCs w:val="22"/>
        </w:rPr>
        <w:t xml:space="preserve"> </w:t>
      </w:r>
    </w:p>
    <w:p>
      <w:pPr>
        <w:pStyle w:val="Ttulo2"/>
        <w:rPr>
          <w:rStyle w:val="Ttulo2Char"/>
          <w:b/>
        </w:rPr>
      </w:pPr>
      <w:bookmarkStart w:id="32" w:name="_5.4_–_Provisão"/>
      <w:bookmarkStart w:id="33" w:name="_Toc16256232"/>
      <w:bookmarkEnd w:id="32"/>
      <w:r>
        <w:rPr>
          <w:rStyle w:val="Ttulo2Char"/>
        </w:rPr>
        <w:t>5.4. Provisão para Créditos de Liquidação Duvidosa</w:t>
      </w:r>
      <w:bookmarkEnd w:id="33"/>
    </w:p>
    <w:p>
      <w:pPr>
        <w:ind w:firstLine="435"/>
        <w:rPr>
          <w:b/>
          <w:szCs w:val="22"/>
        </w:rPr>
      </w:pPr>
      <w:r>
        <w:rPr>
          <w:rFonts w:cs="Arial"/>
          <w:szCs w:val="22"/>
        </w:rPr>
        <w:t>A Companhia adota como política a provisão para perdas das parcelas com vencimentos superiores a 180 dias. Na Entrepostagem é considerado o total dos valores vencidos, enquanto que na Armazenagem é considerado o montante do valor complementar, no caso da mercadoria estocada ser insuficiente para a garantia do débito.</w:t>
      </w:r>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rPr>
                <w:rFonts w:cs="Arial"/>
                <w:szCs w:val="22"/>
              </w:rPr>
            </w:pPr>
            <w:r>
              <w:rPr>
                <w:rFonts w:cs="Arial"/>
                <w:b/>
                <w:bCs/>
              </w:rPr>
              <w:lastRenderedPageBreak/>
              <w:t>DEMONSTRAÇÃO DA PCLD</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30.06.2019</w:t>
            </w:r>
          </w:p>
        </w:tc>
      </w:tr>
      <w:tr>
        <w:trPr>
          <w:trHeight w:val="284"/>
        </w:trPr>
        <w:tc>
          <w:tcPr>
            <w:tcW w:w="7938" w:type="dxa"/>
            <w:vAlign w:val="center"/>
          </w:tcPr>
          <w:p>
            <w:pPr>
              <w:autoSpaceDE w:val="0"/>
              <w:snapToGrid w:val="0"/>
              <w:rPr>
                <w:rFonts w:cs="Arial"/>
                <w:szCs w:val="22"/>
              </w:rPr>
            </w:pPr>
            <w:r>
              <w:rPr>
                <w:rFonts w:cs="Arial"/>
                <w:szCs w:val="22"/>
              </w:rPr>
              <w:t xml:space="preserve"> Saldo em 31.12.2018</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(2.418)</w:t>
            </w:r>
          </w:p>
        </w:tc>
      </w:tr>
      <w:tr>
        <w:trPr>
          <w:trHeight w:val="284"/>
        </w:trPr>
        <w:tc>
          <w:tcPr>
            <w:tcW w:w="7938" w:type="dxa"/>
            <w:vAlign w:val="center"/>
          </w:tcPr>
          <w:p>
            <w:pPr>
              <w:autoSpaceDE w:val="0"/>
              <w:snapToGrid w:val="0"/>
              <w:rPr>
                <w:rFonts w:cs="Arial"/>
                <w:szCs w:val="22"/>
              </w:rPr>
            </w:pPr>
            <w:r>
              <w:rPr>
                <w:rFonts w:cs="Arial"/>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(2.510)</w:t>
            </w:r>
          </w:p>
        </w:tc>
      </w:tr>
      <w:tr>
        <w:trPr>
          <w:trHeight w:val="284"/>
        </w:trPr>
        <w:tc>
          <w:tcPr>
            <w:tcW w:w="7938" w:type="dxa"/>
            <w:vAlign w:val="center"/>
          </w:tcPr>
          <w:p>
            <w:pPr>
              <w:autoSpaceDE w:val="0"/>
              <w:snapToGrid w:val="0"/>
              <w:rPr>
                <w:rFonts w:cs="Arial"/>
                <w:szCs w:val="22"/>
              </w:rPr>
            </w:pPr>
            <w:r>
              <w:rPr>
                <w:rFonts w:cs="Arial"/>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1.195</w:t>
            </w:r>
          </w:p>
        </w:tc>
      </w:tr>
      <w:tr>
        <w:trPr>
          <w:trHeight w:val="316"/>
        </w:trPr>
        <w:tc>
          <w:tcPr>
            <w:tcW w:w="7938" w:type="dxa"/>
          </w:tcPr>
          <w:p>
            <w:pPr>
              <w:autoSpaceDE w:val="0"/>
              <w:snapToGrid w:val="0"/>
              <w:rPr>
                <w:rFonts w:cs="Arial"/>
                <w:szCs w:val="22"/>
              </w:rPr>
            </w:pPr>
            <w:r>
              <w:rPr>
                <w:rFonts w:cs="Arial"/>
                <w:szCs w:val="22"/>
              </w:rPr>
              <w:t xml:space="preserve"> Saldo final em 30.06.2019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(3.733)</w:t>
            </w:r>
          </w:p>
        </w:tc>
      </w:tr>
    </w:tbl>
    <w:p>
      <w:pPr>
        <w:pStyle w:val="WW-Recuodecorpodetexto2"/>
        <w:tabs>
          <w:tab w:val="left" w:pos="567"/>
        </w:tabs>
        <w:rPr>
          <w:b/>
          <w:bCs/>
          <w:szCs w:val="22"/>
        </w:rPr>
      </w:pPr>
    </w:p>
    <w:p>
      <w:pPr>
        <w:pStyle w:val="Ttulo1"/>
        <w:rPr>
          <w:bCs/>
        </w:rPr>
      </w:pPr>
      <w:bookmarkStart w:id="34" w:name="_Toc16256233"/>
      <w:r>
        <w:t>6.</w:t>
      </w:r>
      <w:r>
        <w:tab/>
        <w:t>IMPOSTOS A RECUPERAR / COMPENSAR</w:t>
      </w:r>
      <w:bookmarkEnd w:id="34"/>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1"/>
              <w:rPr>
                <w:i/>
                <w:iCs/>
                <w:szCs w:val="22"/>
              </w:rPr>
            </w:pPr>
            <w:bookmarkStart w:id="35" w:name="_6._IMPOSTOS_A"/>
            <w:bookmarkEnd w:id="35"/>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30.06.2019</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vAlign w:val="center"/>
          </w:tcPr>
          <w:p>
            <w:pPr>
              <w:autoSpaceDE w:val="0"/>
              <w:snapToGrid w:val="0"/>
              <w:rPr>
                <w:rFonts w:cs="Arial"/>
              </w:rPr>
            </w:pPr>
            <w:r>
              <w:rPr>
                <w:rFonts w:cs="Arial"/>
              </w:rPr>
              <w:t>IR Retido na Fonte</w:t>
            </w:r>
          </w:p>
        </w:tc>
        <w:tc>
          <w:tcPr>
            <w:tcW w:w="1867" w:type="dxa"/>
            <w:shd w:val="clear" w:color="auto" w:fill="auto"/>
            <w:vAlign w:val="center"/>
          </w:tcPr>
          <w:p>
            <w:pPr>
              <w:autoSpaceDE w:val="0"/>
              <w:snapToGrid w:val="0"/>
              <w:jc w:val="right"/>
              <w:rPr>
                <w:rFonts w:cs="Arial"/>
              </w:rPr>
            </w:pPr>
            <w:r>
              <w:rPr>
                <w:rFonts w:cs="Arial"/>
              </w:rPr>
              <w:t>20</w:t>
            </w:r>
          </w:p>
        </w:tc>
        <w:tc>
          <w:tcPr>
            <w:tcW w:w="1818" w:type="dxa"/>
            <w:shd w:val="clear" w:color="auto" w:fill="auto"/>
            <w:vAlign w:val="center"/>
          </w:tcPr>
          <w:p>
            <w:pPr>
              <w:autoSpaceDE w:val="0"/>
              <w:snapToGrid w:val="0"/>
              <w:jc w:val="right"/>
              <w:rPr>
                <w:rFonts w:cs="Arial"/>
              </w:rPr>
            </w:pPr>
            <w:r>
              <w:rPr>
                <w:rFonts w:cs="Arial"/>
              </w:rPr>
              <w:t>11</w:t>
            </w:r>
          </w:p>
        </w:tc>
      </w:tr>
      <w:tr>
        <w:trPr>
          <w:trHeight w:val="284"/>
        </w:trPr>
        <w:tc>
          <w:tcPr>
            <w:tcW w:w="6008" w:type="dxa"/>
            <w:vAlign w:val="center"/>
          </w:tcPr>
          <w:p>
            <w:pPr>
              <w:autoSpaceDE w:val="0"/>
              <w:snapToGrid w:val="0"/>
              <w:rPr>
                <w:rFonts w:cs="Arial"/>
              </w:rPr>
            </w:pPr>
            <w:r>
              <w:rPr>
                <w:rFonts w:cs="Arial"/>
              </w:rPr>
              <w:t>IR a Compensar</w:t>
            </w:r>
          </w:p>
        </w:tc>
        <w:tc>
          <w:tcPr>
            <w:tcW w:w="1867" w:type="dxa"/>
            <w:shd w:val="clear" w:color="auto" w:fill="auto"/>
            <w:vAlign w:val="center"/>
          </w:tcPr>
          <w:p>
            <w:pPr>
              <w:autoSpaceDE w:val="0"/>
              <w:snapToGrid w:val="0"/>
              <w:jc w:val="right"/>
              <w:rPr>
                <w:rFonts w:cs="Arial"/>
              </w:rPr>
            </w:pPr>
            <w:r>
              <w:rPr>
                <w:rFonts w:cs="Arial"/>
              </w:rPr>
              <w:t>88</w:t>
            </w:r>
          </w:p>
        </w:tc>
        <w:tc>
          <w:tcPr>
            <w:tcW w:w="1818" w:type="dxa"/>
            <w:shd w:val="clear" w:color="auto" w:fill="auto"/>
            <w:vAlign w:val="center"/>
          </w:tcPr>
          <w:p>
            <w:pPr>
              <w:autoSpaceDE w:val="0"/>
              <w:snapToGrid w:val="0"/>
              <w:jc w:val="right"/>
              <w:rPr>
                <w:rFonts w:cs="Arial"/>
              </w:rPr>
            </w:pPr>
            <w:r>
              <w:rPr>
                <w:rFonts w:cs="Arial"/>
              </w:rPr>
              <w:t>60</w:t>
            </w:r>
          </w:p>
        </w:tc>
      </w:tr>
      <w:tr>
        <w:trPr>
          <w:trHeight w:val="284"/>
        </w:trPr>
        <w:tc>
          <w:tcPr>
            <w:tcW w:w="6008" w:type="dxa"/>
            <w:vAlign w:val="center"/>
          </w:tcPr>
          <w:p>
            <w:pPr>
              <w:autoSpaceDE w:val="0"/>
              <w:snapToGrid w:val="0"/>
              <w:rPr>
                <w:rFonts w:cs="Arial"/>
              </w:rPr>
            </w:pPr>
            <w:r>
              <w:rPr>
                <w:rFonts w:cs="Arial"/>
              </w:rPr>
              <w:t>CSLL a Compensar</w:t>
            </w:r>
          </w:p>
        </w:tc>
        <w:tc>
          <w:tcPr>
            <w:tcW w:w="1867" w:type="dxa"/>
            <w:shd w:val="clear" w:color="auto" w:fill="auto"/>
            <w:vAlign w:val="center"/>
          </w:tcPr>
          <w:p>
            <w:pPr>
              <w:autoSpaceDE w:val="0"/>
              <w:snapToGrid w:val="0"/>
              <w:jc w:val="right"/>
              <w:rPr>
                <w:rFonts w:cs="Arial"/>
              </w:rPr>
            </w:pPr>
            <w:r>
              <w:rPr>
                <w:rFonts w:cs="Arial"/>
              </w:rPr>
              <w:t>19</w:t>
            </w:r>
          </w:p>
        </w:tc>
        <w:tc>
          <w:tcPr>
            <w:tcW w:w="1818" w:type="dxa"/>
            <w:shd w:val="clear" w:color="auto" w:fill="auto"/>
            <w:vAlign w:val="center"/>
          </w:tcPr>
          <w:p>
            <w:pPr>
              <w:autoSpaceDE w:val="0"/>
              <w:snapToGrid w:val="0"/>
              <w:jc w:val="right"/>
              <w:rPr>
                <w:rFonts w:cs="Arial"/>
              </w:rPr>
            </w:pPr>
            <w:r>
              <w:rPr>
                <w:rFonts w:cs="Arial"/>
              </w:rPr>
              <w:t>13</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127</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84</w:t>
            </w:r>
          </w:p>
        </w:tc>
      </w:tr>
    </w:tbl>
    <w:p>
      <w:pPr>
        <w:pStyle w:val="WW-Recuodecorpodetexto2"/>
        <w:tabs>
          <w:tab w:val="left" w:pos="567"/>
        </w:tabs>
        <w:rPr>
          <w:b/>
          <w:bCs/>
          <w:szCs w:val="22"/>
        </w:rPr>
      </w:pPr>
    </w:p>
    <w:p>
      <w:pPr>
        <w:pStyle w:val="WW-Recuodecorpodetexto2"/>
        <w:tabs>
          <w:tab w:val="left" w:pos="567"/>
        </w:tabs>
        <w:rPr>
          <w:bCs/>
          <w:szCs w:val="22"/>
        </w:rPr>
      </w:pPr>
      <w:r>
        <w:rPr>
          <w:bCs/>
          <w:szCs w:val="22"/>
        </w:rPr>
        <w:t>Corresponde à retenção obrigatória realizada por clientes e aplicações em instituições financeiras.</w:t>
      </w:r>
    </w:p>
    <w:p>
      <w:pPr>
        <w:pStyle w:val="WW-Recuodecorpodetexto2"/>
        <w:tabs>
          <w:tab w:val="left" w:pos="567"/>
        </w:tabs>
        <w:rPr>
          <w:bCs/>
          <w:szCs w:val="22"/>
        </w:rPr>
      </w:pPr>
    </w:p>
    <w:p>
      <w:pPr>
        <w:pStyle w:val="Ttulo1"/>
        <w:rPr>
          <w:bCs/>
        </w:rPr>
      </w:pPr>
      <w:bookmarkStart w:id="36" w:name="_Toc16256234"/>
      <w:r>
        <w:t>7.</w:t>
      </w:r>
      <w:r>
        <w:tab/>
        <w:t>ESTOQUES</w:t>
      </w:r>
      <w:bookmarkEnd w:id="36"/>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1"/>
              <w:rPr>
                <w:i/>
                <w:iCs/>
                <w:szCs w:val="22"/>
              </w:rPr>
            </w:pPr>
            <w:bookmarkStart w:id="37" w:name="_7._ESTOQUES"/>
            <w:bookmarkEnd w:id="37"/>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30.06.2019</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vAlign w:val="center"/>
          </w:tcPr>
          <w:p>
            <w:pPr>
              <w:autoSpaceDE w:val="0"/>
              <w:snapToGrid w:val="0"/>
              <w:rPr>
                <w:rFonts w:cs="Arial"/>
                <w:szCs w:val="22"/>
              </w:rPr>
            </w:pPr>
            <w:r>
              <w:rPr>
                <w:rFonts w:cs="Arial"/>
                <w:szCs w:val="22"/>
              </w:rPr>
              <w:t>Estoques de Vendas</w:t>
            </w:r>
          </w:p>
        </w:tc>
        <w:tc>
          <w:tcPr>
            <w:tcW w:w="1867" w:type="dxa"/>
            <w:shd w:val="clear" w:color="auto" w:fill="auto"/>
            <w:vAlign w:val="center"/>
          </w:tcPr>
          <w:p>
            <w:pPr>
              <w:autoSpaceDE w:val="0"/>
              <w:snapToGrid w:val="0"/>
              <w:jc w:val="right"/>
              <w:rPr>
                <w:rFonts w:cs="Arial"/>
                <w:szCs w:val="22"/>
              </w:rPr>
            </w:pPr>
            <w:r>
              <w:rPr>
                <w:rFonts w:cs="Arial"/>
                <w:szCs w:val="22"/>
              </w:rPr>
              <w:t>70</w:t>
            </w:r>
          </w:p>
        </w:tc>
        <w:tc>
          <w:tcPr>
            <w:tcW w:w="1818" w:type="dxa"/>
            <w:shd w:val="clear" w:color="auto" w:fill="auto"/>
            <w:vAlign w:val="center"/>
          </w:tcPr>
          <w:p>
            <w:pPr>
              <w:autoSpaceDE w:val="0"/>
              <w:snapToGrid w:val="0"/>
              <w:jc w:val="right"/>
              <w:rPr>
                <w:rFonts w:cs="Arial"/>
                <w:szCs w:val="22"/>
              </w:rPr>
            </w:pPr>
            <w:r>
              <w:rPr>
                <w:rFonts w:cs="Arial"/>
                <w:szCs w:val="22"/>
              </w:rPr>
              <w:t>70</w:t>
            </w:r>
          </w:p>
        </w:tc>
      </w:tr>
      <w:tr>
        <w:trPr>
          <w:trHeight w:val="284"/>
        </w:trPr>
        <w:tc>
          <w:tcPr>
            <w:tcW w:w="6008" w:type="dxa"/>
            <w:vAlign w:val="center"/>
          </w:tcPr>
          <w:p>
            <w:pPr>
              <w:autoSpaceDE w:val="0"/>
              <w:snapToGrid w:val="0"/>
              <w:rPr>
                <w:rFonts w:cs="Arial"/>
                <w:szCs w:val="22"/>
              </w:rPr>
            </w:pPr>
            <w:r>
              <w:rPr>
                <w:rFonts w:cs="Arial"/>
                <w:szCs w:val="22"/>
              </w:rPr>
              <w:t>Almoxarifado</w:t>
            </w:r>
          </w:p>
        </w:tc>
        <w:tc>
          <w:tcPr>
            <w:tcW w:w="1867" w:type="dxa"/>
            <w:shd w:val="clear" w:color="auto" w:fill="auto"/>
            <w:vAlign w:val="center"/>
          </w:tcPr>
          <w:p>
            <w:pPr>
              <w:autoSpaceDE w:val="0"/>
              <w:snapToGrid w:val="0"/>
              <w:jc w:val="right"/>
              <w:rPr>
                <w:rFonts w:cs="Arial"/>
                <w:szCs w:val="22"/>
              </w:rPr>
            </w:pPr>
            <w:r>
              <w:rPr>
                <w:rFonts w:cs="Arial"/>
                <w:szCs w:val="22"/>
              </w:rPr>
              <w:t>997</w:t>
            </w:r>
          </w:p>
        </w:tc>
        <w:tc>
          <w:tcPr>
            <w:tcW w:w="1818" w:type="dxa"/>
            <w:shd w:val="clear" w:color="auto" w:fill="auto"/>
            <w:vAlign w:val="center"/>
          </w:tcPr>
          <w:p>
            <w:pPr>
              <w:autoSpaceDE w:val="0"/>
              <w:snapToGrid w:val="0"/>
              <w:jc w:val="right"/>
              <w:rPr>
                <w:rFonts w:cs="Arial"/>
                <w:szCs w:val="22"/>
              </w:rPr>
            </w:pPr>
            <w:r>
              <w:rPr>
                <w:rFonts w:cs="Arial"/>
                <w:szCs w:val="22"/>
              </w:rPr>
              <w:t>885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1.067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955</w:t>
            </w:r>
          </w:p>
        </w:tc>
      </w:tr>
    </w:tbl>
    <w:p>
      <w:pPr>
        <w:rPr>
          <w:rFonts w:cs="Arial"/>
        </w:rPr>
      </w:pPr>
    </w:p>
    <w:p>
      <w:pPr>
        <w:rPr>
          <w:rFonts w:cs="Arial"/>
        </w:rPr>
      </w:pPr>
      <w:r>
        <w:rPr>
          <w:rFonts w:cs="Arial"/>
        </w:rPr>
        <w:t>Os estoques da Companhia são avaliados pelo custo médio de aquisição.</w:t>
      </w:r>
    </w:p>
    <w:p>
      <w:pPr>
        <w:rPr>
          <w:rFonts w:cs="Arial"/>
        </w:rPr>
      </w:pPr>
    </w:p>
    <w:p>
      <w:pPr>
        <w:pStyle w:val="Ttulo1"/>
        <w:rPr>
          <w:rFonts w:cs="Arial"/>
        </w:rPr>
      </w:pPr>
      <w:bookmarkStart w:id="38" w:name="_Toc16256235"/>
      <w:r>
        <w:t>8.</w:t>
      </w:r>
      <w:r>
        <w:tab/>
        <w:t>OUTROS VALORES</w:t>
      </w:r>
      <w:bookmarkEnd w:id="38"/>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1"/>
              <w:rPr>
                <w:iCs/>
                <w:szCs w:val="22"/>
              </w:rPr>
            </w:pPr>
            <w:bookmarkStart w:id="39" w:name="_8._OUTROS_VALORES"/>
            <w:bookmarkEnd w:id="39"/>
          </w:p>
        </w:tc>
        <w:tc>
          <w:tcPr>
            <w:tcW w:w="1843" w:type="dxa"/>
          </w:tcPr>
          <w:p>
            <w:pPr>
              <w:pBdr>
                <w:bottom w:val="single" w:sz="4" w:space="1" w:color="000000"/>
              </w:pBdr>
              <w:autoSpaceDE w:val="0"/>
              <w:snapToGrid w:val="0"/>
              <w:jc w:val="right"/>
              <w:rPr>
                <w:rFonts w:cs="Arial"/>
                <w:b/>
                <w:bCs/>
                <w:szCs w:val="22"/>
              </w:rPr>
            </w:pPr>
            <w:r>
              <w:rPr>
                <w:rFonts w:cs="Arial"/>
                <w:b/>
                <w:bCs/>
                <w:szCs w:val="22"/>
              </w:rPr>
              <w:t>30.06.2019</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vAlign w:val="center"/>
          </w:tcPr>
          <w:p>
            <w:pPr>
              <w:autoSpaceDE w:val="0"/>
              <w:snapToGrid w:val="0"/>
              <w:rPr>
                <w:rFonts w:cs="Arial"/>
                <w:szCs w:val="22"/>
              </w:rPr>
            </w:pPr>
            <w:r>
              <w:rPr>
                <w:rFonts w:cs="Arial"/>
                <w:szCs w:val="22"/>
              </w:rPr>
              <w:t>Cauções para Garantias Diversas</w:t>
            </w:r>
          </w:p>
        </w:tc>
        <w:tc>
          <w:tcPr>
            <w:tcW w:w="1843" w:type="dxa"/>
            <w:vAlign w:val="center"/>
          </w:tcPr>
          <w:p>
            <w:pPr>
              <w:tabs>
                <w:tab w:val="left" w:pos="1789"/>
              </w:tabs>
              <w:autoSpaceDE w:val="0"/>
              <w:snapToGrid w:val="0"/>
              <w:ind w:right="-196"/>
              <w:jc w:val="center"/>
              <w:rPr>
                <w:rFonts w:cs="Arial"/>
                <w:szCs w:val="22"/>
              </w:rPr>
            </w:pPr>
            <w:r>
              <w:rPr>
                <w:rFonts w:cs="Arial"/>
                <w:szCs w:val="22"/>
              </w:rPr>
              <w:t xml:space="preserve">                     17 </w:t>
            </w:r>
          </w:p>
        </w:tc>
        <w:tc>
          <w:tcPr>
            <w:tcW w:w="1842" w:type="dxa"/>
            <w:gridSpan w:val="2"/>
            <w:vAlign w:val="center"/>
          </w:tcPr>
          <w:p>
            <w:pPr>
              <w:tabs>
                <w:tab w:val="left" w:pos="1789"/>
              </w:tabs>
              <w:autoSpaceDE w:val="0"/>
              <w:snapToGrid w:val="0"/>
              <w:ind w:right="-196"/>
              <w:jc w:val="center"/>
              <w:rPr>
                <w:rFonts w:cs="Arial"/>
                <w:szCs w:val="22"/>
              </w:rPr>
            </w:pPr>
            <w:r>
              <w:rPr>
                <w:rFonts w:cs="Arial"/>
                <w:szCs w:val="22"/>
              </w:rPr>
              <w:t xml:space="preserve">                     17 </w:t>
            </w:r>
          </w:p>
        </w:tc>
      </w:tr>
      <w:tr>
        <w:trPr>
          <w:trHeight w:val="281"/>
        </w:trPr>
        <w:tc>
          <w:tcPr>
            <w:tcW w:w="6008" w:type="dxa"/>
          </w:tcPr>
          <w:p>
            <w:pPr>
              <w:autoSpaceDE w:val="0"/>
              <w:snapToGrid w:val="0"/>
              <w:rPr>
                <w:rFonts w:cs="Arial"/>
                <w:szCs w:val="22"/>
              </w:rPr>
            </w:pPr>
            <w:r>
              <w:rPr>
                <w:rFonts w:cs="Arial"/>
                <w:szCs w:val="22"/>
              </w:rPr>
              <w:t>Outros Créditos</w:t>
            </w:r>
          </w:p>
        </w:tc>
        <w:tc>
          <w:tcPr>
            <w:tcW w:w="1843" w:type="dxa"/>
          </w:tcPr>
          <w:p>
            <w:pPr>
              <w:tabs>
                <w:tab w:val="left" w:pos="1383"/>
                <w:tab w:val="left" w:pos="1789"/>
              </w:tabs>
              <w:autoSpaceDE w:val="0"/>
              <w:snapToGrid w:val="0"/>
              <w:jc w:val="right"/>
              <w:rPr>
                <w:rFonts w:cs="Arial"/>
                <w:szCs w:val="22"/>
              </w:rPr>
            </w:pPr>
            <w:r>
              <w:rPr>
                <w:rFonts w:cs="Arial"/>
                <w:szCs w:val="22"/>
              </w:rPr>
              <w:t>37</w:t>
            </w:r>
          </w:p>
        </w:tc>
        <w:tc>
          <w:tcPr>
            <w:tcW w:w="1842" w:type="dxa"/>
            <w:gridSpan w:val="2"/>
          </w:tcPr>
          <w:p>
            <w:pPr>
              <w:tabs>
                <w:tab w:val="left" w:pos="1383"/>
                <w:tab w:val="left" w:pos="1789"/>
              </w:tabs>
              <w:autoSpaceDE w:val="0"/>
              <w:snapToGrid w:val="0"/>
              <w:jc w:val="right"/>
              <w:rPr>
                <w:rFonts w:cs="Arial"/>
                <w:szCs w:val="22"/>
              </w:rPr>
            </w:pPr>
            <w:r>
              <w:rPr>
                <w:rFonts w:cs="Arial"/>
                <w:szCs w:val="22"/>
              </w:rPr>
              <w:t>37</w:t>
            </w:r>
          </w:p>
        </w:tc>
      </w:tr>
      <w:tr>
        <w:trPr>
          <w:trHeight w:val="281"/>
        </w:trPr>
        <w:tc>
          <w:tcPr>
            <w:tcW w:w="6008" w:type="dxa"/>
          </w:tcPr>
          <w:p>
            <w:pPr>
              <w:autoSpaceDE w:val="0"/>
              <w:snapToGrid w:val="0"/>
              <w:rPr>
                <w:rFonts w:cs="Arial"/>
                <w:szCs w:val="22"/>
              </w:rPr>
            </w:pPr>
            <w:r>
              <w:rPr>
                <w:rFonts w:cs="Arial"/>
                <w:szCs w:val="22"/>
              </w:rPr>
              <w:t>Adiantamentos a Funcionários</w:t>
            </w:r>
          </w:p>
        </w:tc>
        <w:tc>
          <w:tcPr>
            <w:tcW w:w="1843" w:type="dxa"/>
          </w:tcPr>
          <w:p>
            <w:pPr>
              <w:tabs>
                <w:tab w:val="left" w:pos="1383"/>
                <w:tab w:val="left" w:pos="1930"/>
              </w:tabs>
              <w:autoSpaceDE w:val="0"/>
              <w:snapToGrid w:val="0"/>
              <w:jc w:val="right"/>
              <w:rPr>
                <w:rFonts w:cs="Arial"/>
                <w:szCs w:val="22"/>
              </w:rPr>
            </w:pPr>
            <w:r>
              <w:rPr>
                <w:rFonts w:cs="Arial"/>
                <w:szCs w:val="22"/>
              </w:rPr>
              <w:t>787</w:t>
            </w:r>
          </w:p>
        </w:tc>
        <w:tc>
          <w:tcPr>
            <w:tcW w:w="1842" w:type="dxa"/>
            <w:gridSpan w:val="2"/>
          </w:tcPr>
          <w:p>
            <w:pPr>
              <w:tabs>
                <w:tab w:val="left" w:pos="1383"/>
                <w:tab w:val="left" w:pos="1930"/>
              </w:tabs>
              <w:autoSpaceDE w:val="0"/>
              <w:snapToGrid w:val="0"/>
              <w:jc w:val="right"/>
              <w:rPr>
                <w:rFonts w:cs="Arial"/>
                <w:szCs w:val="22"/>
              </w:rPr>
            </w:pPr>
            <w:r>
              <w:rPr>
                <w:rFonts w:cs="Arial"/>
                <w:szCs w:val="22"/>
              </w:rPr>
              <w:t>211</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841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265</w:t>
            </w:r>
          </w:p>
        </w:tc>
      </w:tr>
    </w:tbl>
    <w:p>
      <w:pPr>
        <w:rPr>
          <w:rFonts w:cs="Arial"/>
        </w:rPr>
      </w:pPr>
    </w:p>
    <w:p>
      <w:pPr>
        <w:pStyle w:val="Ttulo2"/>
        <w:rPr>
          <w:rStyle w:val="Ttulo2Char"/>
        </w:rPr>
      </w:pPr>
      <w:bookmarkStart w:id="40" w:name="_Toc16256236"/>
      <w:r>
        <w:rPr>
          <w:rStyle w:val="Ttulo2Char"/>
        </w:rPr>
        <w:t>8.1. Cauções para Garantias Diversas</w:t>
      </w:r>
      <w:bookmarkEnd w:id="40"/>
    </w:p>
    <w:p>
      <w:pPr>
        <w:ind w:firstLine="435"/>
        <w:rPr>
          <w:rFonts w:cs="Arial"/>
          <w:szCs w:val="22"/>
        </w:rPr>
      </w:pPr>
      <w:r>
        <w:rPr>
          <w:rFonts w:cs="Arial"/>
          <w:szCs w:val="22"/>
        </w:rPr>
        <w:t>Valor a recuperar referente garantia contratual.</w:t>
      </w:r>
    </w:p>
    <w:p>
      <w:pPr>
        <w:tabs>
          <w:tab w:val="left" w:pos="1881"/>
        </w:tabs>
        <w:rPr>
          <w:rFonts w:cs="Arial"/>
          <w:szCs w:val="22"/>
        </w:rPr>
      </w:pPr>
      <w:r>
        <w:rPr>
          <w:rFonts w:cs="Arial"/>
          <w:szCs w:val="22"/>
        </w:rPr>
        <w:tab/>
      </w:r>
    </w:p>
    <w:p>
      <w:pPr>
        <w:pStyle w:val="Ttulo2"/>
        <w:rPr>
          <w:rStyle w:val="Ttulo2Char"/>
          <w:b/>
        </w:rPr>
      </w:pPr>
      <w:bookmarkStart w:id="41" w:name="_Toc16256237"/>
      <w:r>
        <w:rPr>
          <w:rStyle w:val="Ttulo2Char"/>
          <w:b/>
        </w:rPr>
        <w:t>8.2. Outros Créditos</w:t>
      </w:r>
      <w:bookmarkEnd w:id="41"/>
    </w:p>
    <w:p>
      <w:pPr>
        <w:ind w:firstLine="435"/>
        <w:rPr>
          <w:rFonts w:cs="Arial"/>
        </w:rPr>
      </w:pPr>
      <w:r>
        <w:rPr>
          <w:rFonts w:cs="Arial"/>
        </w:rPr>
        <w:t>Estão registrados valores a recuperar de funcionários.</w:t>
      </w:r>
    </w:p>
    <w:p>
      <w:pPr>
        <w:rPr>
          <w:rFonts w:cs="Arial"/>
        </w:rPr>
      </w:pPr>
    </w:p>
    <w:p>
      <w:pPr>
        <w:pStyle w:val="Ttulo2"/>
        <w:rPr>
          <w:rStyle w:val="Ttulo2Char"/>
          <w:b/>
        </w:rPr>
      </w:pPr>
      <w:bookmarkStart w:id="42" w:name="_Toc16256238"/>
      <w:r>
        <w:rPr>
          <w:rStyle w:val="Ttulo2Char"/>
          <w:b/>
        </w:rPr>
        <w:t>8.3. Adiantamentos a Funcionários</w:t>
      </w:r>
      <w:bookmarkEnd w:id="42"/>
    </w:p>
    <w:p>
      <w:pPr>
        <w:ind w:firstLine="426"/>
        <w:rPr>
          <w:rFonts w:cs="Arial"/>
          <w:color w:val="3366FF"/>
          <w:szCs w:val="22"/>
        </w:rPr>
      </w:pPr>
      <w:r>
        <w:rPr>
          <w:rFonts w:cs="Arial"/>
        </w:rPr>
        <w:t>São registrados adiantamentos de férias, salários, 13º salário e custeio para viagens. O aumento está relacionado ao adiantamento de 13º salário.</w:t>
      </w:r>
    </w:p>
    <w:p>
      <w:pPr>
        <w:rPr>
          <w:rFonts w:cs="Arial"/>
          <w:color w:val="3366FF"/>
          <w:szCs w:val="22"/>
        </w:rPr>
      </w:pPr>
    </w:p>
    <w:p>
      <w:pPr>
        <w:pStyle w:val="Ttulo1"/>
        <w:rPr>
          <w:rFonts w:cs="Arial"/>
          <w:color w:val="3366FF"/>
        </w:rPr>
      </w:pPr>
      <w:bookmarkStart w:id="43" w:name="_Toc16256239"/>
      <w:r>
        <w:t>9.</w:t>
      </w:r>
      <w:r>
        <w:tab/>
        <w:t>DESPESAS ANTECIPADAS</w:t>
      </w:r>
      <w:bookmarkEnd w:id="43"/>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1"/>
              <w:rPr>
                <w:i/>
                <w:iCs/>
                <w:szCs w:val="22"/>
              </w:rPr>
            </w:pPr>
            <w:bookmarkStart w:id="44" w:name="_9._DESPESAS_ANTECIPADAS"/>
            <w:bookmarkEnd w:id="44"/>
          </w:p>
        </w:tc>
        <w:tc>
          <w:tcPr>
            <w:tcW w:w="1843" w:type="dxa"/>
          </w:tcPr>
          <w:p>
            <w:pPr>
              <w:pBdr>
                <w:bottom w:val="single" w:sz="4" w:space="1" w:color="000000"/>
              </w:pBdr>
              <w:autoSpaceDE w:val="0"/>
              <w:snapToGrid w:val="0"/>
              <w:jc w:val="right"/>
              <w:rPr>
                <w:rFonts w:cs="Arial"/>
                <w:b/>
                <w:bCs/>
                <w:szCs w:val="22"/>
              </w:rPr>
            </w:pPr>
            <w:r>
              <w:rPr>
                <w:rFonts w:cs="Arial"/>
                <w:b/>
                <w:bCs/>
                <w:szCs w:val="22"/>
              </w:rPr>
              <w:t>30.06.2019</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autoSpaceDE w:val="0"/>
              <w:snapToGrid w:val="0"/>
              <w:rPr>
                <w:rFonts w:cs="Arial"/>
                <w:szCs w:val="22"/>
              </w:rPr>
            </w:pPr>
            <w:r>
              <w:rPr>
                <w:rFonts w:cs="Arial"/>
                <w:szCs w:val="22"/>
              </w:rPr>
              <w:t>Prêmios de Seguros a Vencer</w:t>
            </w:r>
          </w:p>
        </w:tc>
        <w:tc>
          <w:tcPr>
            <w:tcW w:w="1843" w:type="dxa"/>
          </w:tcPr>
          <w:p>
            <w:pPr>
              <w:tabs>
                <w:tab w:val="left" w:pos="1383"/>
                <w:tab w:val="left" w:pos="1930"/>
              </w:tabs>
              <w:autoSpaceDE w:val="0"/>
              <w:snapToGrid w:val="0"/>
              <w:jc w:val="right"/>
              <w:rPr>
                <w:rFonts w:cs="Arial"/>
                <w:szCs w:val="22"/>
              </w:rPr>
            </w:pPr>
            <w:r>
              <w:rPr>
                <w:rFonts w:cs="Arial"/>
                <w:szCs w:val="22"/>
              </w:rPr>
              <w:t>390</w:t>
            </w:r>
          </w:p>
        </w:tc>
        <w:tc>
          <w:tcPr>
            <w:tcW w:w="1842" w:type="dxa"/>
            <w:gridSpan w:val="2"/>
          </w:tcPr>
          <w:p>
            <w:pPr>
              <w:tabs>
                <w:tab w:val="left" w:pos="1383"/>
                <w:tab w:val="left" w:pos="1930"/>
              </w:tabs>
              <w:autoSpaceDE w:val="0"/>
              <w:snapToGrid w:val="0"/>
              <w:jc w:val="right"/>
              <w:rPr>
                <w:rFonts w:cs="Arial"/>
                <w:szCs w:val="22"/>
              </w:rPr>
            </w:pPr>
            <w:r>
              <w:rPr>
                <w:rFonts w:cs="Arial"/>
                <w:szCs w:val="22"/>
              </w:rPr>
              <w:t>1.693</w:t>
            </w:r>
          </w:p>
        </w:tc>
      </w:tr>
      <w:tr>
        <w:trPr>
          <w:trHeight w:val="281"/>
        </w:trPr>
        <w:tc>
          <w:tcPr>
            <w:tcW w:w="6008" w:type="dxa"/>
          </w:tcPr>
          <w:p>
            <w:pPr>
              <w:autoSpaceDE w:val="0"/>
              <w:snapToGrid w:val="0"/>
              <w:rPr>
                <w:rFonts w:cs="Arial"/>
                <w:szCs w:val="22"/>
              </w:rPr>
            </w:pPr>
            <w:r>
              <w:rPr>
                <w:rFonts w:cs="Arial"/>
                <w:szCs w:val="22"/>
              </w:rPr>
              <w:t>Gastos Gerais Antecipados</w:t>
            </w:r>
          </w:p>
        </w:tc>
        <w:tc>
          <w:tcPr>
            <w:tcW w:w="1843" w:type="dxa"/>
          </w:tcPr>
          <w:p>
            <w:pPr>
              <w:tabs>
                <w:tab w:val="left" w:pos="1383"/>
                <w:tab w:val="left" w:pos="1930"/>
              </w:tabs>
              <w:autoSpaceDE w:val="0"/>
              <w:snapToGrid w:val="0"/>
              <w:jc w:val="right"/>
              <w:rPr>
                <w:rFonts w:cs="Arial"/>
                <w:szCs w:val="22"/>
              </w:rPr>
            </w:pPr>
            <w:r>
              <w:rPr>
                <w:rFonts w:cs="Arial"/>
                <w:szCs w:val="22"/>
              </w:rPr>
              <w:t>10.927</w:t>
            </w:r>
          </w:p>
        </w:tc>
        <w:tc>
          <w:tcPr>
            <w:tcW w:w="1842" w:type="dxa"/>
            <w:gridSpan w:val="2"/>
          </w:tcPr>
          <w:p>
            <w:pPr>
              <w:tabs>
                <w:tab w:val="left" w:pos="1383"/>
                <w:tab w:val="left" w:pos="1930"/>
              </w:tabs>
              <w:autoSpaceDE w:val="0"/>
              <w:snapToGrid w:val="0"/>
              <w:jc w:val="right"/>
              <w:rPr>
                <w:rFonts w:cs="Arial"/>
                <w:szCs w:val="22"/>
              </w:rPr>
            </w:pPr>
            <w:r>
              <w:rPr>
                <w:rFonts w:cs="Arial"/>
                <w:szCs w:val="22"/>
              </w:rPr>
              <w:t>-</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11.317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1.693</w:t>
            </w:r>
          </w:p>
        </w:tc>
      </w:tr>
    </w:tbl>
    <w:p>
      <w:pPr>
        <w:rPr>
          <w:rFonts w:cs="Arial"/>
          <w:szCs w:val="22"/>
        </w:rPr>
      </w:pPr>
    </w:p>
    <w:p>
      <w:pPr>
        <w:pStyle w:val="Ttulo2"/>
        <w:rPr>
          <w:rStyle w:val="Ttulo2Char"/>
        </w:rPr>
      </w:pPr>
      <w:bookmarkStart w:id="45" w:name="_Toc16256240"/>
      <w:r>
        <w:rPr>
          <w:rStyle w:val="Ttulo2Char"/>
        </w:rPr>
        <w:lastRenderedPageBreak/>
        <w:t>9.1. Prêmios de Seguros a Vencer</w:t>
      </w:r>
      <w:bookmarkEnd w:id="45"/>
    </w:p>
    <w:p>
      <w:pPr>
        <w:ind w:firstLine="435"/>
        <w:rPr>
          <w:rFonts w:cs="Arial"/>
        </w:rPr>
      </w:pPr>
      <w:r>
        <w:rPr>
          <w:rFonts w:cs="Arial"/>
          <w:szCs w:val="22"/>
        </w:rPr>
        <w:t xml:space="preserve">São registrados </w:t>
      </w:r>
      <w:r>
        <w:rPr>
          <w:rFonts w:cs="Arial"/>
        </w:rPr>
        <w:t>seguros relativos a bens móveis, imóveis, equipamentos, instalações, mercadorias de terceiros</w:t>
      </w:r>
      <w:r>
        <w:rPr>
          <w:rFonts w:cs="Arial"/>
          <w:szCs w:val="22"/>
        </w:rPr>
        <w:t xml:space="preserve"> e de responsabilidade civil</w:t>
      </w:r>
      <w:r>
        <w:rPr>
          <w:rFonts w:cs="Arial"/>
        </w:rPr>
        <w:t xml:space="preserve">, conforme nota explicativa nº </w:t>
      </w:r>
      <w:hyperlink w:anchor="_28._SEGURO" w:history="1">
        <w:r>
          <w:rPr>
            <w:rStyle w:val="Hyperlink"/>
            <w:rFonts w:cs="Arial"/>
          </w:rPr>
          <w:t>28</w:t>
        </w:r>
      </w:hyperlink>
      <w:r>
        <w:rPr>
          <w:rFonts w:cs="Arial"/>
        </w:rPr>
        <w:t>.</w:t>
      </w:r>
    </w:p>
    <w:p>
      <w:pPr>
        <w:rPr>
          <w:rFonts w:cs="Arial"/>
          <w:szCs w:val="22"/>
        </w:rPr>
      </w:pPr>
    </w:p>
    <w:p>
      <w:pPr>
        <w:pStyle w:val="Ttulo2"/>
        <w:rPr>
          <w:rStyle w:val="Ttulo2Char"/>
        </w:rPr>
      </w:pPr>
      <w:bookmarkStart w:id="46" w:name="_Toc16256241"/>
      <w:r>
        <w:rPr>
          <w:rStyle w:val="Ttulo2Char"/>
        </w:rPr>
        <w:t>9.2. Gastos Gerais Antecipados</w:t>
      </w:r>
      <w:bookmarkEnd w:id="46"/>
    </w:p>
    <w:p>
      <w:pPr>
        <w:ind w:firstLine="435"/>
        <w:rPr>
          <w:rFonts w:cs="Arial"/>
        </w:rPr>
      </w:pPr>
      <w:r>
        <w:rPr>
          <w:rFonts w:cs="Arial"/>
          <w:szCs w:val="22"/>
        </w:rPr>
        <w:t>O aumento está relacionado à apropriação das parcelas a vencer do Imposto Predial, Territorial e Urbano - IPTU</w:t>
      </w:r>
      <w:r>
        <w:rPr>
          <w:rFonts w:cs="Arial"/>
        </w:rPr>
        <w:t>.</w:t>
      </w:r>
    </w:p>
    <w:p>
      <w:pPr>
        <w:rPr>
          <w:rFonts w:cs="Arial"/>
        </w:rPr>
      </w:pPr>
    </w:p>
    <w:p>
      <w:pPr>
        <w:rPr>
          <w:rFonts w:cs="Arial"/>
        </w:rPr>
      </w:pPr>
    </w:p>
    <w:p>
      <w:pPr>
        <w:pStyle w:val="Ttulo1"/>
        <w:rPr>
          <w:rFonts w:cs="Arial"/>
        </w:rPr>
      </w:pPr>
      <w:bookmarkStart w:id="47" w:name="_Toc16256242"/>
      <w:r>
        <w:t>10.</w:t>
      </w:r>
      <w:r>
        <w:tab/>
        <w:t>DEPÓSITOS JUDICIAIS - LONGO PRAZO</w:t>
      </w:r>
      <w:bookmarkEnd w:id="47"/>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1"/>
              <w:rPr>
                <w:i/>
                <w:iCs/>
                <w:szCs w:val="22"/>
              </w:rPr>
            </w:pPr>
            <w:bookmarkStart w:id="48" w:name="_10._DEPÓSITOS_JUDICIAIS"/>
            <w:bookmarkEnd w:id="48"/>
          </w:p>
        </w:tc>
        <w:tc>
          <w:tcPr>
            <w:tcW w:w="1744" w:type="dxa"/>
          </w:tcPr>
          <w:p>
            <w:pPr>
              <w:pBdr>
                <w:bottom w:val="single" w:sz="4" w:space="1" w:color="000000"/>
              </w:pBdr>
              <w:autoSpaceDE w:val="0"/>
              <w:snapToGrid w:val="0"/>
              <w:jc w:val="right"/>
              <w:rPr>
                <w:rFonts w:cs="Arial"/>
                <w:b/>
                <w:bCs/>
                <w:szCs w:val="22"/>
              </w:rPr>
            </w:pPr>
            <w:r>
              <w:rPr>
                <w:rFonts w:cs="Arial"/>
                <w:b/>
                <w:bCs/>
                <w:szCs w:val="22"/>
              </w:rPr>
              <w:t>30.06.2019</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Diversas - Cíveis</w:t>
            </w:r>
          </w:p>
        </w:tc>
        <w:tc>
          <w:tcPr>
            <w:tcW w:w="1744" w:type="dxa"/>
            <w:vAlign w:val="bottom"/>
          </w:tcPr>
          <w:p>
            <w:pPr>
              <w:autoSpaceDE w:val="0"/>
              <w:snapToGrid w:val="0"/>
              <w:ind w:left="-153"/>
              <w:jc w:val="right"/>
              <w:rPr>
                <w:rFonts w:cs="Arial"/>
                <w:szCs w:val="22"/>
              </w:rPr>
            </w:pPr>
            <w:r>
              <w:rPr>
                <w:rFonts w:cs="Arial"/>
                <w:szCs w:val="22"/>
              </w:rPr>
              <w:t>451</w:t>
            </w:r>
          </w:p>
        </w:tc>
        <w:tc>
          <w:tcPr>
            <w:tcW w:w="1842" w:type="dxa"/>
            <w:gridSpan w:val="2"/>
            <w:vAlign w:val="bottom"/>
          </w:tcPr>
          <w:p>
            <w:pPr>
              <w:autoSpaceDE w:val="0"/>
              <w:snapToGrid w:val="0"/>
              <w:ind w:left="-153"/>
              <w:jc w:val="right"/>
              <w:rPr>
                <w:rFonts w:cs="Arial"/>
                <w:szCs w:val="22"/>
              </w:rPr>
            </w:pPr>
            <w:r>
              <w:rPr>
                <w:rFonts w:cs="Arial"/>
                <w:szCs w:val="22"/>
              </w:rPr>
              <w:t>445</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Ceagesp</w:t>
            </w:r>
          </w:p>
        </w:tc>
        <w:tc>
          <w:tcPr>
            <w:tcW w:w="1744" w:type="dxa"/>
            <w:vAlign w:val="bottom"/>
          </w:tcPr>
          <w:p>
            <w:pPr>
              <w:autoSpaceDE w:val="0"/>
              <w:snapToGrid w:val="0"/>
              <w:ind w:left="-153"/>
              <w:jc w:val="right"/>
              <w:rPr>
                <w:rFonts w:cs="Arial"/>
                <w:szCs w:val="22"/>
              </w:rPr>
            </w:pPr>
            <w:r>
              <w:rPr>
                <w:rFonts w:cs="Arial"/>
                <w:szCs w:val="22"/>
              </w:rPr>
              <w:t>1.069</w:t>
            </w:r>
          </w:p>
        </w:tc>
        <w:tc>
          <w:tcPr>
            <w:tcW w:w="1842" w:type="dxa"/>
            <w:gridSpan w:val="2"/>
            <w:vAlign w:val="bottom"/>
          </w:tcPr>
          <w:p>
            <w:pPr>
              <w:autoSpaceDE w:val="0"/>
              <w:snapToGrid w:val="0"/>
              <w:ind w:left="-153"/>
              <w:jc w:val="right"/>
              <w:rPr>
                <w:rFonts w:cs="Arial"/>
                <w:szCs w:val="22"/>
              </w:rPr>
            </w:pPr>
            <w:r>
              <w:rPr>
                <w:rFonts w:cs="Arial"/>
                <w:szCs w:val="22"/>
              </w:rPr>
              <w:t>905</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Terceiros</w:t>
            </w:r>
          </w:p>
        </w:tc>
        <w:tc>
          <w:tcPr>
            <w:tcW w:w="1744" w:type="dxa"/>
            <w:vAlign w:val="bottom"/>
          </w:tcPr>
          <w:p>
            <w:pPr>
              <w:autoSpaceDE w:val="0"/>
              <w:snapToGrid w:val="0"/>
              <w:ind w:left="-153"/>
              <w:jc w:val="right"/>
              <w:rPr>
                <w:rFonts w:cs="Arial"/>
                <w:szCs w:val="22"/>
              </w:rPr>
            </w:pPr>
            <w:r>
              <w:rPr>
                <w:rFonts w:cs="Arial"/>
                <w:szCs w:val="22"/>
              </w:rPr>
              <w:t>2.221</w:t>
            </w:r>
          </w:p>
        </w:tc>
        <w:tc>
          <w:tcPr>
            <w:tcW w:w="1842" w:type="dxa"/>
            <w:gridSpan w:val="2"/>
            <w:vAlign w:val="bottom"/>
          </w:tcPr>
          <w:p>
            <w:pPr>
              <w:autoSpaceDE w:val="0"/>
              <w:snapToGrid w:val="0"/>
              <w:ind w:left="-153"/>
              <w:jc w:val="right"/>
              <w:rPr>
                <w:rFonts w:cs="Arial"/>
                <w:szCs w:val="22"/>
              </w:rPr>
            </w:pPr>
            <w:r>
              <w:rPr>
                <w:rFonts w:cs="Arial"/>
                <w:szCs w:val="22"/>
              </w:rPr>
              <w:t>2.162</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Governo do Estado de São Paulo</w:t>
            </w:r>
          </w:p>
        </w:tc>
        <w:tc>
          <w:tcPr>
            <w:tcW w:w="1744" w:type="dxa"/>
            <w:vAlign w:val="bottom"/>
          </w:tcPr>
          <w:p>
            <w:pPr>
              <w:autoSpaceDE w:val="0"/>
              <w:snapToGrid w:val="0"/>
              <w:ind w:left="-153"/>
              <w:jc w:val="right"/>
              <w:rPr>
                <w:rFonts w:cs="Arial"/>
                <w:szCs w:val="22"/>
              </w:rPr>
            </w:pPr>
            <w:r>
              <w:rPr>
                <w:rFonts w:cs="Arial"/>
                <w:szCs w:val="22"/>
              </w:rPr>
              <w:t>28.265</w:t>
            </w:r>
          </w:p>
        </w:tc>
        <w:tc>
          <w:tcPr>
            <w:tcW w:w="1842" w:type="dxa"/>
            <w:gridSpan w:val="2"/>
            <w:vAlign w:val="bottom"/>
          </w:tcPr>
          <w:p>
            <w:pPr>
              <w:autoSpaceDE w:val="0"/>
              <w:snapToGrid w:val="0"/>
              <w:ind w:left="-153"/>
              <w:jc w:val="right"/>
              <w:rPr>
                <w:rFonts w:cs="Arial"/>
                <w:szCs w:val="22"/>
              </w:rPr>
            </w:pPr>
            <w:r>
              <w:rPr>
                <w:rFonts w:cs="Arial"/>
                <w:szCs w:val="22"/>
              </w:rPr>
              <w:t>27.417</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32.006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30.929</w:t>
            </w:r>
          </w:p>
        </w:tc>
      </w:tr>
    </w:tbl>
    <w:p>
      <w:pPr>
        <w:rPr>
          <w:rFonts w:cs="Arial"/>
          <w:bCs/>
          <w:szCs w:val="22"/>
        </w:rPr>
      </w:pPr>
    </w:p>
    <w:p>
      <w:pPr>
        <w:pStyle w:val="Ttulo2"/>
        <w:rPr>
          <w:rStyle w:val="Ttulo2Char"/>
        </w:rPr>
      </w:pPr>
      <w:bookmarkStart w:id="49" w:name="_Toc16256243"/>
      <w:r>
        <w:rPr>
          <w:rStyle w:val="Ttulo2Char"/>
        </w:rPr>
        <w:t>10.1. Causas Diversas – Cíveis</w:t>
      </w:r>
      <w:bookmarkEnd w:id="49"/>
    </w:p>
    <w:p>
      <w:pPr>
        <w:ind w:firstLine="435"/>
        <w:rPr>
          <w:rFonts w:cs="Arial"/>
          <w:szCs w:val="22"/>
        </w:rPr>
      </w:pPr>
      <w:r>
        <w:rPr>
          <w:rFonts w:cs="Arial"/>
          <w:szCs w:val="22"/>
        </w:rPr>
        <w:t>São registrados valores pagos e classificados como recuperáveis conforme parecer jurídico.</w:t>
      </w:r>
    </w:p>
    <w:p>
      <w:pPr>
        <w:rPr>
          <w:rFonts w:cs="Arial"/>
          <w:szCs w:val="22"/>
        </w:rPr>
      </w:pPr>
    </w:p>
    <w:p>
      <w:pPr>
        <w:pStyle w:val="Ttulo2"/>
        <w:rPr>
          <w:rStyle w:val="Ttulo2Char"/>
          <w:b/>
        </w:rPr>
      </w:pPr>
      <w:bookmarkStart w:id="50" w:name="_Toc16256244"/>
      <w:r>
        <w:rPr>
          <w:rStyle w:val="Ttulo2Char"/>
          <w:b/>
        </w:rPr>
        <w:t>10.2. Causas Trabalhistas – Ceagesp</w:t>
      </w:r>
      <w:bookmarkEnd w:id="50"/>
    </w:p>
    <w:p>
      <w:pPr>
        <w:ind w:firstLine="435"/>
        <w:rPr>
          <w:rFonts w:cs="Arial"/>
          <w:szCs w:val="22"/>
        </w:rPr>
      </w:pPr>
      <w:r>
        <w:rPr>
          <w:rFonts w:cs="Arial"/>
          <w:szCs w:val="22"/>
        </w:rPr>
        <w:t>Estão contabilizados valores desembolsados e considerados recuperáveis, de processos trabalhistas de responsabilidade da Ceagesp. Permanecem registrados nesta conta até o trânsito em julgado dos processos.</w:t>
      </w:r>
    </w:p>
    <w:p>
      <w:pPr>
        <w:rPr>
          <w:rFonts w:cs="Arial"/>
          <w:szCs w:val="22"/>
        </w:rPr>
      </w:pPr>
    </w:p>
    <w:p>
      <w:pPr>
        <w:pStyle w:val="Ttulo2"/>
        <w:rPr>
          <w:rStyle w:val="Ttulo2Char"/>
          <w:b/>
        </w:rPr>
      </w:pPr>
      <w:bookmarkStart w:id="51" w:name="_Toc16256245"/>
      <w:r>
        <w:rPr>
          <w:rStyle w:val="Ttulo2Char"/>
          <w:b/>
        </w:rPr>
        <w:t>10.3. Causas Trabalhistas – Terceiros</w:t>
      </w:r>
      <w:bookmarkEnd w:id="51"/>
    </w:p>
    <w:p>
      <w:pPr>
        <w:ind w:firstLine="435"/>
        <w:rPr>
          <w:rFonts w:cs="Arial"/>
          <w:szCs w:val="22"/>
        </w:rPr>
      </w:pPr>
      <w:r>
        <w:rPr>
          <w:rFonts w:cs="Arial"/>
          <w:szCs w:val="22"/>
        </w:rPr>
        <w:t>Nesta rubrica são contabilizados os pagamentos de ações nas quais a Ceagesp possui responsabilidade subsidiária. São processos de funcionários de empresas prestadoras de serviços terceirizados.</w:t>
      </w:r>
    </w:p>
    <w:p>
      <w:pPr>
        <w:rPr>
          <w:rFonts w:cs="Arial"/>
          <w:b/>
          <w:szCs w:val="22"/>
        </w:rPr>
      </w:pPr>
    </w:p>
    <w:p>
      <w:pPr>
        <w:pStyle w:val="Ttulo2"/>
        <w:rPr>
          <w:rStyle w:val="Ttulo2Char"/>
          <w:b/>
        </w:rPr>
      </w:pPr>
      <w:bookmarkStart w:id="52" w:name="_10.4_–_Causas"/>
      <w:bookmarkStart w:id="53" w:name="_Toc16256246"/>
      <w:bookmarkEnd w:id="52"/>
      <w:r>
        <w:rPr>
          <w:rStyle w:val="Ttulo2Char"/>
        </w:rPr>
        <w:t>10.4. Causas Trabalhistas – Governo do Estado de São Paulo</w:t>
      </w:r>
      <w:bookmarkEnd w:id="53"/>
    </w:p>
    <w:p>
      <w:pPr>
        <w:ind w:firstLine="435"/>
      </w:pPr>
      <w:r>
        <w:rPr>
          <w:rStyle w:val="Estilo2Char"/>
        </w:rPr>
        <w:t>Compreende</w:t>
      </w:r>
      <w:r>
        <w:rPr>
          <w:rStyle w:val="Estilo2Char"/>
          <w:b w:val="0"/>
        </w:rPr>
        <w:t>m</w:t>
      </w:r>
      <w:r>
        <w:rPr>
          <w:rStyle w:val="Estilo2Char"/>
        </w:rPr>
        <w:t xml:space="preserve"> os valores</w:t>
      </w:r>
      <w:r>
        <w:t xml:space="preserve"> desembolsados referentes às ações de licença prêmio, pensão, corrida de faixa e complementação de aposentadoria de ex-funcionários. O Governo do Estado de São Paulo é o responsável pelo reembolso destes valores, de acordo com o Terceiro Termo Aditivo ao Contrato de Promessa de Venda e Compra de Ações do Capital Social da Ceagesp, estabelecido pelo artigo 8º da Lei Estadual nº 8.794, de 19 de abril de 1994 (“Complementações”).</w:t>
      </w:r>
    </w:p>
    <w:p>
      <w:pPr>
        <w:rPr>
          <w:rFonts w:cs="Arial"/>
        </w:rPr>
      </w:pPr>
    </w:p>
    <w:p>
      <w:pPr>
        <w:rPr>
          <w:rFonts w:cs="Arial"/>
        </w:rPr>
      </w:pPr>
    </w:p>
    <w:p>
      <w:pPr>
        <w:pStyle w:val="Ttulo1"/>
        <w:rPr>
          <w:rFonts w:cs="Arial"/>
        </w:rPr>
      </w:pPr>
      <w:bookmarkStart w:id="54" w:name="_Toc16256247"/>
      <w:r>
        <w:t>11.</w:t>
      </w:r>
      <w:r>
        <w:tab/>
        <w:t>CAUSAS JUDICIAIS TRABALHISTAS – LONGO PRAZO</w:t>
      </w:r>
      <w:bookmarkEnd w:id="54"/>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1"/>
              <w:rPr>
                <w:szCs w:val="22"/>
              </w:rPr>
            </w:pPr>
            <w:bookmarkStart w:id="55" w:name="_11._CAUSAS_JUDICIAIS"/>
            <w:bookmarkEnd w:id="55"/>
          </w:p>
        </w:tc>
        <w:tc>
          <w:tcPr>
            <w:tcW w:w="1690"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rPr>
                <w:rFonts w:cs="Arial"/>
              </w:rPr>
            </w:pPr>
            <w:r>
              <w:rPr>
                <w:rFonts w:cs="Arial"/>
              </w:rPr>
              <w:t>Ctas Rec. Governo Est. S. Paulo - Processos em Andamento</w:t>
            </w:r>
          </w:p>
        </w:tc>
        <w:tc>
          <w:tcPr>
            <w:tcW w:w="1690" w:type="dxa"/>
          </w:tcPr>
          <w:p>
            <w:pPr>
              <w:autoSpaceDE w:val="0"/>
              <w:snapToGrid w:val="0"/>
              <w:ind w:left="-54"/>
              <w:jc w:val="right"/>
              <w:rPr>
                <w:rFonts w:cs="Arial"/>
                <w:szCs w:val="22"/>
              </w:rPr>
            </w:pPr>
            <w:r>
              <w:rPr>
                <w:rFonts w:cs="Arial"/>
                <w:szCs w:val="22"/>
              </w:rPr>
              <w:t xml:space="preserve">       8.620</w:t>
            </w:r>
          </w:p>
        </w:tc>
        <w:tc>
          <w:tcPr>
            <w:tcW w:w="1842" w:type="dxa"/>
            <w:gridSpan w:val="2"/>
          </w:tcPr>
          <w:p>
            <w:pPr>
              <w:autoSpaceDE w:val="0"/>
              <w:snapToGrid w:val="0"/>
              <w:ind w:left="-54"/>
              <w:jc w:val="right"/>
              <w:rPr>
                <w:rFonts w:cs="Arial"/>
                <w:szCs w:val="22"/>
              </w:rPr>
            </w:pPr>
            <w:r>
              <w:rPr>
                <w:rFonts w:cs="Arial"/>
                <w:szCs w:val="22"/>
              </w:rPr>
              <w:t xml:space="preserve">       8.232</w:t>
            </w:r>
          </w:p>
        </w:tc>
      </w:tr>
      <w:tr>
        <w:trPr>
          <w:trHeight w:val="284"/>
        </w:trPr>
        <w:tc>
          <w:tcPr>
            <w:tcW w:w="6107" w:type="dxa"/>
            <w:gridSpan w:val="2"/>
            <w:vAlign w:val="bottom"/>
          </w:tcPr>
          <w:p>
            <w:pPr>
              <w:pStyle w:val="Lista"/>
              <w:autoSpaceDE w:val="0"/>
              <w:snapToGrid w:val="0"/>
              <w:spacing w:after="0"/>
              <w:rPr>
                <w:rFonts w:cs="Arial"/>
                <w:szCs w:val="22"/>
              </w:rPr>
            </w:pPr>
            <w:r>
              <w:rPr>
                <w:rFonts w:cs="Arial"/>
              </w:rPr>
              <w:t>Ctas Rec. Governo Est. São Paulo - Processos Encerrados</w:t>
            </w:r>
          </w:p>
        </w:tc>
        <w:tc>
          <w:tcPr>
            <w:tcW w:w="1690" w:type="dxa"/>
            <w:vAlign w:val="bottom"/>
          </w:tcPr>
          <w:p>
            <w:pPr>
              <w:autoSpaceDE w:val="0"/>
              <w:snapToGrid w:val="0"/>
              <w:ind w:left="-153"/>
              <w:jc w:val="right"/>
              <w:rPr>
                <w:rFonts w:cs="Arial"/>
                <w:szCs w:val="22"/>
              </w:rPr>
            </w:pPr>
            <w:r>
              <w:rPr>
                <w:rFonts w:cs="Arial"/>
                <w:szCs w:val="22"/>
              </w:rPr>
              <w:t>4.938</w:t>
            </w:r>
          </w:p>
        </w:tc>
        <w:tc>
          <w:tcPr>
            <w:tcW w:w="1842" w:type="dxa"/>
            <w:gridSpan w:val="2"/>
            <w:vAlign w:val="bottom"/>
          </w:tcPr>
          <w:p>
            <w:pPr>
              <w:autoSpaceDE w:val="0"/>
              <w:snapToGrid w:val="0"/>
              <w:ind w:left="-153"/>
              <w:jc w:val="right"/>
              <w:rPr>
                <w:rFonts w:cs="Arial"/>
                <w:szCs w:val="22"/>
              </w:rPr>
            </w:pPr>
            <w:r>
              <w:rPr>
                <w:rFonts w:cs="Arial"/>
                <w:szCs w:val="22"/>
              </w:rPr>
              <w:t>4.938</w:t>
            </w:r>
          </w:p>
        </w:tc>
      </w:tr>
      <w:tr>
        <w:trPr>
          <w:gridAfter w:val="1"/>
          <w:wAfter w:w="24" w:type="dxa"/>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13.558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13.170</w:t>
            </w:r>
          </w:p>
        </w:tc>
      </w:tr>
    </w:tbl>
    <w:p>
      <w:pPr>
        <w:rPr>
          <w:rFonts w:cs="Arial"/>
        </w:rPr>
      </w:pPr>
    </w:p>
    <w:p>
      <w:pPr>
        <w:rPr>
          <w:rFonts w:cs="Arial"/>
        </w:rPr>
      </w:pPr>
    </w:p>
    <w:p>
      <w:pPr>
        <w:rPr>
          <w:rFonts w:cs="Arial"/>
        </w:rPr>
      </w:pPr>
    </w:p>
    <w:p>
      <w:pPr>
        <w:rPr>
          <w:rFonts w:cs="Arial"/>
        </w:rPr>
      </w:pPr>
    </w:p>
    <w:p>
      <w:pPr>
        <w:rPr>
          <w:rFonts w:cs="Arial"/>
        </w:rPr>
      </w:pPr>
    </w:p>
    <w:p>
      <w:pPr>
        <w:pStyle w:val="Ttulo2"/>
        <w:rPr>
          <w:rStyle w:val="Ttulo2Char"/>
        </w:rPr>
      </w:pPr>
      <w:bookmarkStart w:id="56" w:name="_Toc16256248"/>
      <w:r>
        <w:rPr>
          <w:rStyle w:val="Ttulo2Char"/>
        </w:rPr>
        <w:t>11.1. Contas a Receber do Governo do Estado de São Paulo – Processos em Andamento</w:t>
      </w:r>
      <w:bookmarkEnd w:id="56"/>
    </w:p>
    <w:p>
      <w:pPr>
        <w:ind w:firstLine="435"/>
        <w:rPr>
          <w:rFonts w:cs="Arial"/>
        </w:rPr>
      </w:pPr>
      <w:r>
        <w:rPr>
          <w:rFonts w:cs="Arial"/>
        </w:rPr>
        <w:t>Contemplam valores provisionados e classificados como recebimento provável de acordo com parecer jurídico. A contrapartida do lançamento é a conta do passivo, “</w:t>
      </w:r>
      <w:r>
        <w:rPr>
          <w:rFonts w:cs="Arial"/>
          <w:szCs w:val="22"/>
        </w:rPr>
        <w:t>Provisão para Contingências Trabalhistas - Governo do Estado de São Paulo”</w:t>
      </w:r>
      <w:r>
        <w:rPr>
          <w:rFonts w:cs="Arial"/>
        </w:rPr>
        <w:t xml:space="preserve"> demonstrada na nota explicativa nº </w:t>
      </w:r>
      <w:hyperlink w:anchor="_22._PROVISÃO_PARA_1" w:history="1">
        <w:r>
          <w:rPr>
            <w:rStyle w:val="Hyperlink"/>
            <w:rFonts w:cs="Arial"/>
          </w:rPr>
          <w:t>22</w:t>
        </w:r>
      </w:hyperlink>
      <w:r>
        <w:rPr>
          <w:rFonts w:cs="Arial"/>
        </w:rPr>
        <w:t xml:space="preserve">. </w:t>
      </w:r>
    </w:p>
    <w:p>
      <w:pPr>
        <w:rPr>
          <w:rFonts w:cs="Arial"/>
          <w:b/>
        </w:rPr>
      </w:pPr>
    </w:p>
    <w:p>
      <w:pPr>
        <w:pStyle w:val="Ttulo2"/>
        <w:rPr>
          <w:rStyle w:val="Ttulo2Char"/>
        </w:rPr>
      </w:pPr>
      <w:bookmarkStart w:id="57" w:name="_Toc16256249"/>
      <w:r>
        <w:rPr>
          <w:rStyle w:val="Ttulo2Char"/>
        </w:rPr>
        <w:t>11.2. Contas a Receber do Governo do Estado de São Paulo – Processos Encerrados</w:t>
      </w:r>
      <w:bookmarkEnd w:id="57"/>
    </w:p>
    <w:p>
      <w:pPr>
        <w:ind w:firstLine="435"/>
        <w:rPr>
          <w:rFonts w:cs="Arial"/>
        </w:rPr>
      </w:pPr>
      <w:r>
        <w:rPr>
          <w:rFonts w:cs="Arial"/>
        </w:rPr>
        <w:t xml:space="preserve">São registrados valores pagos ao Governo do Estado de São Paulo, conforme nota explicativa nº </w:t>
      </w:r>
      <w:hyperlink w:anchor="_10.4_–_Causas" w:history="1">
        <w:r>
          <w:rPr>
            <w:rStyle w:val="Hyperlink"/>
            <w:rFonts w:cs="Arial"/>
          </w:rPr>
          <w:t>10.4</w:t>
        </w:r>
      </w:hyperlink>
      <w:r>
        <w:rPr>
          <w:rFonts w:cs="Arial"/>
        </w:rPr>
        <w:t xml:space="preserve">. </w:t>
      </w:r>
    </w:p>
    <w:p>
      <w:pPr>
        <w:ind w:firstLine="435"/>
        <w:rPr>
          <w:rFonts w:cs="Arial"/>
        </w:rPr>
      </w:pPr>
    </w:p>
    <w:p>
      <w:pPr>
        <w:pStyle w:val="Ttulo1"/>
        <w:rPr>
          <w:rFonts w:cs="Arial"/>
        </w:rPr>
      </w:pPr>
      <w:bookmarkStart w:id="58" w:name="_Toc16256250"/>
      <w:r>
        <w:t>12.</w:t>
      </w:r>
      <w:r>
        <w:tab/>
        <w:t>OUTROS VALORES – LONGO PRAZO</w:t>
      </w:r>
      <w:bookmarkEnd w:id="58"/>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1"/>
              <w:rPr>
                <w:szCs w:val="22"/>
              </w:rPr>
            </w:pPr>
            <w:bookmarkStart w:id="59" w:name="_12._OUTROS_VALORES"/>
            <w:bookmarkEnd w:id="59"/>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rPr>
                <w:rFonts w:cs="Arial"/>
              </w:rPr>
            </w:pPr>
            <w:r>
              <w:rPr>
                <w:rFonts w:cs="Arial"/>
              </w:rPr>
              <w:t>Realizáveis por Venda de Imóveis</w:t>
            </w:r>
          </w:p>
        </w:tc>
        <w:tc>
          <w:tcPr>
            <w:tcW w:w="1744" w:type="dxa"/>
          </w:tcPr>
          <w:p>
            <w:pPr>
              <w:autoSpaceDE w:val="0"/>
              <w:snapToGrid w:val="0"/>
              <w:ind w:left="-54"/>
              <w:jc w:val="right"/>
              <w:rPr>
                <w:rFonts w:cs="Arial"/>
                <w:szCs w:val="22"/>
              </w:rPr>
            </w:pPr>
            <w:r>
              <w:rPr>
                <w:rFonts w:cs="Arial"/>
                <w:szCs w:val="22"/>
              </w:rPr>
              <w:t>2.051</w:t>
            </w:r>
          </w:p>
        </w:tc>
        <w:tc>
          <w:tcPr>
            <w:tcW w:w="1842" w:type="dxa"/>
            <w:gridSpan w:val="2"/>
          </w:tcPr>
          <w:p>
            <w:pPr>
              <w:autoSpaceDE w:val="0"/>
              <w:snapToGrid w:val="0"/>
              <w:ind w:left="-54"/>
              <w:jc w:val="right"/>
              <w:rPr>
                <w:rFonts w:cs="Arial"/>
                <w:szCs w:val="22"/>
              </w:rPr>
            </w:pPr>
            <w:r>
              <w:rPr>
                <w:rFonts w:cs="Arial"/>
                <w:szCs w:val="22"/>
              </w:rPr>
              <w:t>2.051</w:t>
            </w:r>
          </w:p>
        </w:tc>
      </w:tr>
      <w:tr>
        <w:trPr>
          <w:trHeight w:val="284"/>
        </w:trPr>
        <w:tc>
          <w:tcPr>
            <w:tcW w:w="6107" w:type="dxa"/>
            <w:gridSpan w:val="2"/>
          </w:tcPr>
          <w:p>
            <w:pPr>
              <w:rPr>
                <w:rFonts w:cs="Arial"/>
              </w:rPr>
            </w:pPr>
            <w:r>
              <w:rPr>
                <w:rFonts w:cs="Arial"/>
              </w:rPr>
              <w:t>Contas a Receber Clientes e Usuários</w:t>
            </w:r>
          </w:p>
        </w:tc>
        <w:tc>
          <w:tcPr>
            <w:tcW w:w="1744" w:type="dxa"/>
          </w:tcPr>
          <w:p>
            <w:pPr>
              <w:autoSpaceDE w:val="0"/>
              <w:snapToGrid w:val="0"/>
              <w:ind w:left="-54"/>
              <w:jc w:val="right"/>
              <w:rPr>
                <w:rFonts w:cs="Arial"/>
                <w:szCs w:val="22"/>
              </w:rPr>
            </w:pPr>
            <w:r>
              <w:rPr>
                <w:rFonts w:cs="Arial"/>
                <w:szCs w:val="22"/>
              </w:rPr>
              <w:t>30.981</w:t>
            </w:r>
          </w:p>
        </w:tc>
        <w:tc>
          <w:tcPr>
            <w:tcW w:w="1842" w:type="dxa"/>
            <w:gridSpan w:val="2"/>
          </w:tcPr>
          <w:p>
            <w:pPr>
              <w:autoSpaceDE w:val="0"/>
              <w:snapToGrid w:val="0"/>
              <w:ind w:left="-54"/>
              <w:jc w:val="right"/>
              <w:rPr>
                <w:rFonts w:cs="Arial"/>
                <w:szCs w:val="22"/>
              </w:rPr>
            </w:pPr>
            <w:r>
              <w:rPr>
                <w:rFonts w:cs="Arial"/>
                <w:szCs w:val="22"/>
              </w:rPr>
              <w:t>27.846</w:t>
            </w:r>
          </w:p>
        </w:tc>
      </w:tr>
      <w:tr>
        <w:trPr>
          <w:trHeight w:val="284"/>
        </w:trPr>
        <w:tc>
          <w:tcPr>
            <w:tcW w:w="6107" w:type="dxa"/>
            <w:gridSpan w:val="2"/>
          </w:tcPr>
          <w:p>
            <w:pPr>
              <w:rPr>
                <w:rFonts w:cs="Arial"/>
              </w:rPr>
            </w:pPr>
            <w:r>
              <w:rPr>
                <w:rFonts w:cs="Arial"/>
              </w:rPr>
              <w:t>(-) Provisão para Créditos de Liquidação Duvidosa</w:t>
            </w:r>
          </w:p>
        </w:tc>
        <w:tc>
          <w:tcPr>
            <w:tcW w:w="1744" w:type="dxa"/>
          </w:tcPr>
          <w:p>
            <w:pPr>
              <w:autoSpaceDE w:val="0"/>
              <w:snapToGrid w:val="0"/>
              <w:ind w:left="-54"/>
              <w:jc w:val="right"/>
              <w:rPr>
                <w:rFonts w:cs="Arial"/>
                <w:szCs w:val="22"/>
              </w:rPr>
            </w:pPr>
            <w:r>
              <w:rPr>
                <w:rFonts w:cs="Arial"/>
                <w:szCs w:val="22"/>
              </w:rPr>
              <w:t>(30.981)</w:t>
            </w:r>
          </w:p>
        </w:tc>
        <w:tc>
          <w:tcPr>
            <w:tcW w:w="1842" w:type="dxa"/>
            <w:gridSpan w:val="2"/>
          </w:tcPr>
          <w:p>
            <w:pPr>
              <w:autoSpaceDE w:val="0"/>
              <w:snapToGrid w:val="0"/>
              <w:ind w:left="-54"/>
              <w:jc w:val="right"/>
              <w:rPr>
                <w:rFonts w:cs="Arial"/>
                <w:szCs w:val="22"/>
              </w:rPr>
            </w:pPr>
            <w:r>
              <w:rPr>
                <w:rFonts w:cs="Arial"/>
                <w:szCs w:val="22"/>
              </w:rPr>
              <w:t>(27.846)</w:t>
            </w:r>
          </w:p>
        </w:tc>
      </w:tr>
      <w:tr>
        <w:trPr>
          <w:trHeight w:val="316"/>
        </w:trPr>
        <w:tc>
          <w:tcPr>
            <w:tcW w:w="6008" w:type="dxa"/>
            <w:vAlign w:val="center"/>
          </w:tcPr>
          <w:p>
            <w:pPr>
              <w:jc w:val="right"/>
              <w:rPr>
                <w:rFonts w:cs="Arial"/>
                <w:b/>
                <w:bCs/>
              </w:rPr>
            </w:pPr>
          </w:p>
        </w:tc>
        <w:tc>
          <w:tcPr>
            <w:tcW w:w="1867" w:type="dxa"/>
            <w:gridSpan w:val="3"/>
            <w:shd w:val="clear" w:color="auto" w:fill="auto"/>
            <w:vAlign w:val="center"/>
          </w:tcPr>
          <w:p>
            <w:pPr>
              <w:pBdr>
                <w:top w:val="single" w:sz="4" w:space="1" w:color="000000"/>
                <w:bottom w:val="double" w:sz="1" w:space="1" w:color="000000"/>
              </w:pBdr>
              <w:jc w:val="right"/>
              <w:rPr>
                <w:rFonts w:cs="Arial"/>
                <w:b/>
                <w:bCs/>
              </w:rPr>
            </w:pPr>
            <w:r>
              <w:rPr>
                <w:rFonts w:cs="Arial"/>
                <w:b/>
                <w:bCs/>
              </w:rPr>
              <w:t>2.051</w:t>
            </w:r>
          </w:p>
        </w:tc>
        <w:tc>
          <w:tcPr>
            <w:tcW w:w="1818" w:type="dxa"/>
            <w:shd w:val="clear" w:color="auto" w:fill="auto"/>
            <w:vAlign w:val="center"/>
          </w:tcPr>
          <w:p>
            <w:pPr>
              <w:pBdr>
                <w:top w:val="single" w:sz="4" w:space="1" w:color="000000"/>
                <w:bottom w:val="double" w:sz="1" w:space="1" w:color="000000"/>
              </w:pBdr>
              <w:jc w:val="right"/>
              <w:rPr>
                <w:rFonts w:cs="Arial"/>
                <w:b/>
                <w:bCs/>
              </w:rPr>
            </w:pPr>
            <w:r>
              <w:rPr>
                <w:rFonts w:cs="Arial"/>
                <w:b/>
                <w:bCs/>
              </w:rPr>
              <w:t>2.051</w:t>
            </w:r>
          </w:p>
        </w:tc>
      </w:tr>
    </w:tbl>
    <w:p>
      <w:pPr>
        <w:rPr>
          <w:rFonts w:cs="Arial"/>
        </w:rPr>
      </w:pPr>
    </w:p>
    <w:p>
      <w:pPr>
        <w:pStyle w:val="Ttulo2"/>
        <w:rPr>
          <w:rStyle w:val="Ttulo2Char"/>
        </w:rPr>
      </w:pPr>
      <w:bookmarkStart w:id="60" w:name="_Toc16256251"/>
      <w:r>
        <w:rPr>
          <w:rStyle w:val="Ttulo2Char"/>
        </w:rPr>
        <w:t>12.1. Realizáveis por Venda de Imóveis</w:t>
      </w:r>
      <w:bookmarkEnd w:id="60"/>
    </w:p>
    <w:p>
      <w:pPr>
        <w:ind w:firstLine="435"/>
        <w:rPr>
          <w:rFonts w:cs="Arial"/>
        </w:rPr>
      </w:pPr>
      <w:r>
        <w:rPr>
          <w:rFonts w:cs="Arial"/>
        </w:rPr>
        <w:t>Estão registrados os valores a receber de Prefeituras Municipais. Eventuais inadimplências são demandadas judicial ou administrativamente e conduzidas negociações para sua liquidação</w:t>
      </w:r>
      <w:r>
        <w:rPr>
          <w:rFonts w:cs="Arial"/>
          <w:szCs w:val="22"/>
        </w:rPr>
        <w:t>. Não há constituição de PCLD</w:t>
      </w:r>
      <w:r>
        <w:rPr>
          <w:rFonts w:cs="Arial"/>
        </w:rPr>
        <w:t>,</w:t>
      </w:r>
      <w:r>
        <w:rPr>
          <w:rFonts w:cs="Arial"/>
          <w:szCs w:val="22"/>
        </w:rPr>
        <w:t xml:space="preserve"> pois o bem é garantia real para a Companhia</w:t>
      </w:r>
      <w:r>
        <w:rPr>
          <w:rFonts w:cs="Arial"/>
          <w:color w:val="3366FF"/>
          <w:szCs w:val="22"/>
        </w:rPr>
        <w:t>.</w:t>
      </w:r>
    </w:p>
    <w:p>
      <w:pPr>
        <w:rPr>
          <w:rFonts w:cs="Arial"/>
          <w:bCs/>
          <w:szCs w:val="22"/>
        </w:rPr>
      </w:pPr>
    </w:p>
    <w:p>
      <w:pPr>
        <w:pStyle w:val="Ttulo2"/>
        <w:rPr>
          <w:rStyle w:val="Ttulo2Char"/>
          <w:b/>
        </w:rPr>
      </w:pPr>
      <w:bookmarkStart w:id="61" w:name="_Toc16256252"/>
      <w:r>
        <w:rPr>
          <w:rStyle w:val="Ttulo2Char"/>
          <w:b/>
        </w:rPr>
        <w:t>12.2. Contas a Receber Clientes e Usuários</w:t>
      </w:r>
      <w:bookmarkEnd w:id="61"/>
    </w:p>
    <w:p>
      <w:pPr>
        <w:ind w:firstLine="435"/>
        <w:rPr>
          <w:rFonts w:cs="Arial"/>
          <w:szCs w:val="22"/>
        </w:rPr>
      </w:pPr>
      <w:r>
        <w:rPr>
          <w:rFonts w:cs="Arial"/>
          <w:szCs w:val="22"/>
        </w:rPr>
        <w:t>Nesta conta são registrados os valores em cobrança judicial.</w:t>
      </w:r>
    </w:p>
    <w:p>
      <w:pPr>
        <w:rPr>
          <w:rFonts w:cs="Arial"/>
          <w:szCs w:val="22"/>
        </w:rPr>
      </w:pPr>
    </w:p>
    <w:p>
      <w:pPr>
        <w:pStyle w:val="Ttulo2"/>
        <w:rPr>
          <w:rStyle w:val="Ttulo2Char"/>
          <w:b/>
        </w:rPr>
      </w:pPr>
      <w:bookmarkStart w:id="62" w:name="_Toc16256253"/>
      <w:r>
        <w:rPr>
          <w:rStyle w:val="Ttulo2Char"/>
          <w:b/>
        </w:rPr>
        <w:t>12.3. Provisão para Créditos de Liquidação Duvidosa</w:t>
      </w:r>
      <w:bookmarkEnd w:id="62"/>
    </w:p>
    <w:p>
      <w:pPr>
        <w:ind w:firstLine="435"/>
        <w:rPr>
          <w:rFonts w:cs="Arial"/>
          <w:szCs w:val="22"/>
        </w:rPr>
      </w:pPr>
      <w:r>
        <w:rPr>
          <w:rFonts w:cs="Arial"/>
          <w:szCs w:val="22"/>
        </w:rPr>
        <w:t xml:space="preserve">A constituição das provisões foi comentada na nota explicativa nº </w:t>
      </w:r>
      <w:hyperlink w:anchor="_5.4_–_Provisão" w:history="1">
        <w:r>
          <w:rPr>
            <w:rStyle w:val="Hyperlink"/>
            <w:rFonts w:cs="Arial"/>
            <w:szCs w:val="22"/>
          </w:rPr>
          <w:t>5.4</w:t>
        </w:r>
      </w:hyperlink>
      <w:r>
        <w:rPr>
          <w:rFonts w:cs="Arial"/>
          <w:szCs w:val="22"/>
        </w:rPr>
        <w:t>.</w:t>
      </w:r>
    </w:p>
    <w:p>
      <w:pPr>
        <w:rPr>
          <w:rFonts w:cs="Arial"/>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PCLD – LONGO PRAZO</w:t>
            </w:r>
          </w:p>
        </w:tc>
        <w:tc>
          <w:tcPr>
            <w:tcW w:w="2126" w:type="dxa"/>
            <w:gridSpan w:val="2"/>
            <w:vAlign w:val="center"/>
          </w:tcPr>
          <w:p>
            <w:pPr>
              <w:pBdr>
                <w:bottom w:val="single" w:sz="4" w:space="1" w:color="000000"/>
              </w:pBdr>
              <w:autoSpaceDE w:val="0"/>
              <w:snapToGrid w:val="0"/>
              <w:ind w:left="317" w:right="-54"/>
              <w:jc w:val="right"/>
              <w:rPr>
                <w:rFonts w:cs="Arial"/>
                <w:b/>
                <w:bCs/>
                <w:szCs w:val="22"/>
              </w:rPr>
            </w:pPr>
            <w:r>
              <w:rPr>
                <w:rFonts w:cs="Arial"/>
                <w:b/>
                <w:bCs/>
                <w:szCs w:val="22"/>
              </w:rPr>
              <w:t>30.06.2019</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Saldo em 31.12.2018</w:t>
            </w:r>
          </w:p>
        </w:tc>
        <w:tc>
          <w:tcPr>
            <w:tcW w:w="2126" w:type="dxa"/>
            <w:gridSpan w:val="2"/>
            <w:vAlign w:val="center"/>
          </w:tcPr>
          <w:p>
            <w:pPr>
              <w:autoSpaceDE w:val="0"/>
              <w:snapToGrid w:val="0"/>
              <w:ind w:left="88" w:right="-54"/>
              <w:jc w:val="right"/>
              <w:rPr>
                <w:rFonts w:cs="Arial"/>
                <w:szCs w:val="22"/>
              </w:rPr>
            </w:pPr>
            <w:r>
              <w:rPr>
                <w:rFonts w:cs="Arial"/>
                <w:szCs w:val="22"/>
              </w:rPr>
              <w:t>(27.846)</w:t>
            </w:r>
          </w:p>
        </w:tc>
      </w:tr>
      <w:tr>
        <w:trPr>
          <w:trHeight w:val="284"/>
        </w:trPr>
        <w:tc>
          <w:tcPr>
            <w:tcW w:w="7938" w:type="dxa"/>
            <w:gridSpan w:val="2"/>
            <w:vAlign w:val="center"/>
          </w:tcPr>
          <w:p>
            <w:pPr>
              <w:autoSpaceDE w:val="0"/>
              <w:snapToGrid w:val="0"/>
              <w:rPr>
                <w:rFonts w:cs="Arial"/>
                <w:szCs w:val="22"/>
              </w:rPr>
            </w:pPr>
            <w:r>
              <w:rPr>
                <w:rFonts w:cs="Arial"/>
                <w:szCs w:val="22"/>
              </w:rPr>
              <w:t xml:space="preserve"> (+) Provisões constituídas no período</w:t>
            </w:r>
          </w:p>
        </w:tc>
        <w:tc>
          <w:tcPr>
            <w:tcW w:w="1818" w:type="dxa"/>
            <w:gridSpan w:val="2"/>
            <w:shd w:val="clear" w:color="auto" w:fill="auto"/>
            <w:vAlign w:val="bottom"/>
          </w:tcPr>
          <w:p>
            <w:pPr>
              <w:autoSpaceDE w:val="0"/>
              <w:snapToGrid w:val="0"/>
              <w:jc w:val="right"/>
              <w:rPr>
                <w:rFonts w:cs="Arial"/>
                <w:szCs w:val="22"/>
              </w:rPr>
            </w:pPr>
            <w:r>
              <w:rPr>
                <w:rFonts w:cs="Arial"/>
                <w:szCs w:val="22"/>
              </w:rPr>
              <w:t xml:space="preserve">              (3.464)</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 Reversões ocorridas no período</w:t>
            </w:r>
          </w:p>
        </w:tc>
        <w:tc>
          <w:tcPr>
            <w:tcW w:w="2126" w:type="dxa"/>
            <w:gridSpan w:val="2"/>
            <w:vAlign w:val="center"/>
          </w:tcPr>
          <w:p>
            <w:pPr>
              <w:autoSpaceDE w:val="0"/>
              <w:snapToGrid w:val="0"/>
              <w:ind w:left="88" w:right="-54"/>
              <w:jc w:val="right"/>
              <w:rPr>
                <w:rFonts w:cs="Arial"/>
                <w:szCs w:val="22"/>
              </w:rPr>
            </w:pPr>
            <w:r>
              <w:rPr>
                <w:rFonts w:cs="Arial"/>
                <w:szCs w:val="22"/>
              </w:rPr>
              <w:t>329</w:t>
            </w:r>
          </w:p>
        </w:tc>
      </w:tr>
      <w:tr>
        <w:trPr>
          <w:trHeight w:val="316"/>
        </w:trPr>
        <w:tc>
          <w:tcPr>
            <w:tcW w:w="7938" w:type="dxa"/>
            <w:gridSpan w:val="2"/>
          </w:tcPr>
          <w:p>
            <w:pPr>
              <w:autoSpaceDE w:val="0"/>
              <w:snapToGrid w:val="0"/>
              <w:rPr>
                <w:rFonts w:cs="Arial"/>
                <w:szCs w:val="22"/>
              </w:rPr>
            </w:pPr>
            <w:r>
              <w:rPr>
                <w:rFonts w:cs="Arial"/>
                <w:szCs w:val="22"/>
              </w:rPr>
              <w:t xml:space="preserve"> Saldo final em 30.06.2019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(30.981)</w:t>
            </w:r>
          </w:p>
        </w:tc>
      </w:tr>
    </w:tbl>
    <w:p>
      <w:pPr>
        <w:rPr>
          <w:rFonts w:cs="Arial"/>
          <w:szCs w:val="22"/>
        </w:rPr>
      </w:pPr>
    </w:p>
    <w:p>
      <w:pPr>
        <w:pStyle w:val="Ttulo1"/>
        <w:rPr>
          <w:rFonts w:cs="Arial"/>
        </w:rPr>
      </w:pPr>
      <w:bookmarkStart w:id="63" w:name="_Toc16256254"/>
      <w:r>
        <w:t>13.</w:t>
      </w:r>
      <w:r>
        <w:tab/>
        <w:t>INVESTIMENTOS</w:t>
      </w:r>
      <w:bookmarkEnd w:id="63"/>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1"/>
              <w:rPr>
                <w:szCs w:val="22"/>
              </w:rPr>
            </w:pPr>
            <w:bookmarkStart w:id="64" w:name="_13._INVESTIMENTOS"/>
            <w:bookmarkEnd w:id="64"/>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008" w:type="dxa"/>
          </w:tcPr>
          <w:p>
            <w:pPr>
              <w:autoSpaceDE w:val="0"/>
              <w:snapToGrid w:val="0"/>
              <w:rPr>
                <w:rFonts w:cs="Arial"/>
                <w:szCs w:val="22"/>
              </w:rPr>
            </w:pPr>
            <w:r>
              <w:rPr>
                <w:rFonts w:cs="Arial"/>
                <w:szCs w:val="22"/>
              </w:rPr>
              <w:t>Participação Voluntária Permanente</w:t>
            </w:r>
          </w:p>
        </w:tc>
        <w:tc>
          <w:tcPr>
            <w:tcW w:w="1843" w:type="dxa"/>
          </w:tcPr>
          <w:p>
            <w:pPr>
              <w:autoSpaceDE w:val="0"/>
              <w:snapToGrid w:val="0"/>
              <w:ind w:left="88" w:right="-54"/>
              <w:jc w:val="right"/>
              <w:rPr>
                <w:rFonts w:cs="Arial"/>
                <w:szCs w:val="22"/>
              </w:rPr>
            </w:pPr>
            <w:r>
              <w:rPr>
                <w:rFonts w:cs="Arial"/>
                <w:szCs w:val="22"/>
              </w:rPr>
              <w:t>238</w:t>
            </w:r>
          </w:p>
        </w:tc>
        <w:tc>
          <w:tcPr>
            <w:tcW w:w="1842" w:type="dxa"/>
            <w:gridSpan w:val="2"/>
          </w:tcPr>
          <w:p>
            <w:pPr>
              <w:autoSpaceDE w:val="0"/>
              <w:snapToGrid w:val="0"/>
              <w:ind w:left="88" w:right="-54"/>
              <w:jc w:val="right"/>
              <w:rPr>
                <w:rFonts w:cs="Arial"/>
                <w:szCs w:val="22"/>
              </w:rPr>
            </w:pPr>
            <w:r>
              <w:rPr>
                <w:rFonts w:cs="Arial"/>
                <w:szCs w:val="22"/>
              </w:rPr>
              <w:t>238</w:t>
            </w:r>
          </w:p>
        </w:tc>
      </w:tr>
      <w:tr>
        <w:trPr>
          <w:trHeight w:val="284"/>
        </w:trPr>
        <w:tc>
          <w:tcPr>
            <w:tcW w:w="6008" w:type="dxa"/>
          </w:tcPr>
          <w:p>
            <w:pPr>
              <w:autoSpaceDE w:val="0"/>
              <w:snapToGrid w:val="0"/>
              <w:rPr>
                <w:rFonts w:cs="Arial"/>
                <w:szCs w:val="22"/>
              </w:rPr>
            </w:pPr>
            <w:r>
              <w:rPr>
                <w:rFonts w:cs="Arial"/>
                <w:szCs w:val="22"/>
              </w:rPr>
              <w:t>Participação Voluntária Semipermanente</w:t>
            </w:r>
          </w:p>
        </w:tc>
        <w:tc>
          <w:tcPr>
            <w:tcW w:w="1843" w:type="dxa"/>
          </w:tcPr>
          <w:p>
            <w:pPr>
              <w:autoSpaceDE w:val="0"/>
              <w:snapToGrid w:val="0"/>
              <w:ind w:left="88" w:right="-54"/>
              <w:jc w:val="right"/>
              <w:rPr>
                <w:rFonts w:cs="Arial"/>
                <w:szCs w:val="22"/>
              </w:rPr>
            </w:pPr>
            <w:r>
              <w:rPr>
                <w:rFonts w:cs="Arial"/>
                <w:szCs w:val="22"/>
              </w:rPr>
              <w:t>4</w:t>
            </w:r>
          </w:p>
        </w:tc>
        <w:tc>
          <w:tcPr>
            <w:tcW w:w="1842" w:type="dxa"/>
            <w:gridSpan w:val="2"/>
          </w:tcPr>
          <w:p>
            <w:pPr>
              <w:autoSpaceDE w:val="0"/>
              <w:snapToGrid w:val="0"/>
              <w:ind w:left="88" w:right="-54"/>
              <w:jc w:val="right"/>
              <w:rPr>
                <w:rFonts w:cs="Arial"/>
                <w:szCs w:val="22"/>
              </w:rPr>
            </w:pPr>
            <w:r>
              <w:rPr>
                <w:rFonts w:cs="Arial"/>
                <w:szCs w:val="22"/>
              </w:rPr>
              <w:t>4</w:t>
            </w:r>
          </w:p>
        </w:tc>
      </w:tr>
      <w:tr>
        <w:trPr>
          <w:trHeight w:val="284"/>
        </w:trPr>
        <w:tc>
          <w:tcPr>
            <w:tcW w:w="6008" w:type="dxa"/>
          </w:tcPr>
          <w:p>
            <w:pPr>
              <w:autoSpaceDE w:val="0"/>
              <w:snapToGrid w:val="0"/>
              <w:rPr>
                <w:rFonts w:cs="Arial"/>
                <w:szCs w:val="22"/>
              </w:rPr>
            </w:pPr>
            <w:r>
              <w:rPr>
                <w:rFonts w:cs="Arial"/>
                <w:szCs w:val="22"/>
              </w:rPr>
              <w:t>Participação Decorrente Incentivos Fiscais</w:t>
            </w:r>
          </w:p>
        </w:tc>
        <w:tc>
          <w:tcPr>
            <w:tcW w:w="1843" w:type="dxa"/>
          </w:tcPr>
          <w:p>
            <w:pPr>
              <w:autoSpaceDE w:val="0"/>
              <w:snapToGrid w:val="0"/>
              <w:ind w:left="88" w:right="-54"/>
              <w:jc w:val="right"/>
              <w:rPr>
                <w:rFonts w:cs="Arial"/>
                <w:szCs w:val="22"/>
              </w:rPr>
            </w:pPr>
            <w:r>
              <w:rPr>
                <w:rFonts w:cs="Arial"/>
                <w:szCs w:val="22"/>
              </w:rPr>
              <w:t>9</w:t>
            </w:r>
          </w:p>
        </w:tc>
        <w:tc>
          <w:tcPr>
            <w:tcW w:w="1842" w:type="dxa"/>
            <w:gridSpan w:val="2"/>
          </w:tcPr>
          <w:p>
            <w:pPr>
              <w:autoSpaceDE w:val="0"/>
              <w:snapToGrid w:val="0"/>
              <w:ind w:left="88" w:right="-54"/>
              <w:jc w:val="right"/>
              <w:rPr>
                <w:rFonts w:cs="Arial"/>
                <w:szCs w:val="22"/>
              </w:rPr>
            </w:pPr>
            <w:r>
              <w:rPr>
                <w:rFonts w:cs="Arial"/>
                <w:szCs w:val="22"/>
              </w:rPr>
              <w:t>9</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r>
    </w:tbl>
    <w:p>
      <w:pPr>
        <w:rPr>
          <w:rFonts w:cs="Arial"/>
          <w:szCs w:val="24"/>
        </w:rPr>
      </w:pPr>
      <w:r>
        <w:rPr>
          <w:rFonts w:cs="Arial"/>
          <w:szCs w:val="22"/>
        </w:rPr>
        <w:t>A Companhia possui 6.197.058 ações ordinárias nominativas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autoSpaceDE w:val="0"/>
        <w:snapToGrid w:val="0"/>
        <w:rPr>
          <w:rFonts w:cs="Arial"/>
          <w:b/>
          <w:bCs/>
          <w:szCs w:val="22"/>
        </w:rPr>
      </w:pPr>
    </w:p>
    <w:p>
      <w:pPr>
        <w:pStyle w:val="Ttulo1"/>
        <w:rPr>
          <w:rFonts w:cs="Arial"/>
          <w:szCs w:val="24"/>
        </w:rPr>
      </w:pPr>
      <w:bookmarkStart w:id="65" w:name="_Toc16256255"/>
      <w:r>
        <w:lastRenderedPageBreak/>
        <w:t>14.</w:t>
      </w:r>
      <w:r>
        <w:tab/>
        <w:t>IMOBILIZADO</w:t>
      </w:r>
      <w:bookmarkEnd w:id="65"/>
    </w:p>
    <w:tbl>
      <w:tblPr>
        <w:tblW w:w="9588" w:type="dxa"/>
        <w:tblLayout w:type="fixed"/>
        <w:tblCellMar>
          <w:left w:w="54" w:type="dxa"/>
          <w:right w:w="54" w:type="dxa"/>
        </w:tblCellMar>
        <w:tblLook w:val="0000" w:firstRow="0" w:lastRow="0" w:firstColumn="0" w:lastColumn="0" w:noHBand="0" w:noVBand="0"/>
      </w:tblPr>
      <w:tblGrid>
        <w:gridCol w:w="3031"/>
        <w:gridCol w:w="1664"/>
        <w:gridCol w:w="1134"/>
        <w:gridCol w:w="1455"/>
        <w:gridCol w:w="1080"/>
        <w:gridCol w:w="1224"/>
      </w:tblGrid>
      <w:tr>
        <w:trPr>
          <w:trHeight w:val="240"/>
        </w:trPr>
        <w:tc>
          <w:tcPr>
            <w:tcW w:w="3031" w:type="dxa"/>
            <w:vAlign w:val="bottom"/>
          </w:tcPr>
          <w:p>
            <w:pPr>
              <w:pStyle w:val="Ttulo1"/>
              <w:rPr>
                <w:rFonts w:cs="Arial"/>
                <w:szCs w:val="22"/>
              </w:rPr>
            </w:pPr>
            <w:bookmarkStart w:id="66" w:name="_14._IMOBILIZADO"/>
            <w:bookmarkEnd w:id="66"/>
          </w:p>
        </w:tc>
        <w:tc>
          <w:tcPr>
            <w:tcW w:w="1664" w:type="dxa"/>
            <w:vMerge w:val="restart"/>
            <w:vAlign w:val="bottom"/>
          </w:tcPr>
          <w:p>
            <w:pPr>
              <w:autoSpaceDE w:val="0"/>
              <w:snapToGrid w:val="0"/>
              <w:jc w:val="right"/>
              <w:rPr>
                <w:rFonts w:cs="Arial"/>
                <w:b/>
                <w:bCs/>
                <w:sz w:val="20"/>
              </w:rPr>
            </w:pPr>
          </w:p>
        </w:tc>
        <w:tc>
          <w:tcPr>
            <w:tcW w:w="3669" w:type="dxa"/>
            <w:gridSpan w:val="3"/>
            <w:vAlign w:val="bottom"/>
          </w:tcPr>
          <w:p>
            <w:pPr>
              <w:pBdr>
                <w:bottom w:val="single" w:sz="4" w:space="1" w:color="000000"/>
              </w:pBdr>
              <w:autoSpaceDE w:val="0"/>
              <w:snapToGrid w:val="0"/>
              <w:jc w:val="center"/>
              <w:rPr>
                <w:rFonts w:cs="Arial"/>
                <w:b/>
                <w:bCs/>
              </w:rPr>
            </w:pPr>
            <w:r>
              <w:rPr>
                <w:rFonts w:cs="Arial"/>
                <w:b/>
                <w:bCs/>
              </w:rPr>
              <w:t>30.06.2019</w:t>
            </w:r>
          </w:p>
        </w:tc>
        <w:tc>
          <w:tcPr>
            <w:tcW w:w="1224" w:type="dxa"/>
            <w:vAlign w:val="bottom"/>
          </w:tcPr>
          <w:p>
            <w:pPr>
              <w:pBdr>
                <w:bottom w:val="single" w:sz="4" w:space="1" w:color="000000"/>
              </w:pBdr>
              <w:autoSpaceDE w:val="0"/>
              <w:snapToGrid w:val="0"/>
              <w:ind w:right="-54"/>
              <w:jc w:val="center"/>
              <w:rPr>
                <w:rFonts w:cs="Arial"/>
                <w:b/>
                <w:bCs/>
              </w:rPr>
            </w:pPr>
            <w:r>
              <w:rPr>
                <w:rFonts w:cs="Arial"/>
                <w:b/>
                <w:bCs/>
              </w:rPr>
              <w:t>31.12.2018</w:t>
            </w:r>
          </w:p>
        </w:tc>
      </w:tr>
      <w:tr>
        <w:trPr>
          <w:trHeight w:val="486"/>
        </w:trPr>
        <w:tc>
          <w:tcPr>
            <w:tcW w:w="3031" w:type="dxa"/>
            <w:vAlign w:val="bottom"/>
          </w:tcPr>
          <w:p>
            <w:pPr>
              <w:autoSpaceDE w:val="0"/>
              <w:snapToGrid w:val="0"/>
              <w:rPr>
                <w:rFonts w:cs="Arial"/>
                <w:b/>
                <w:bCs/>
                <w:sz w:val="20"/>
              </w:rPr>
            </w:pPr>
          </w:p>
        </w:tc>
        <w:tc>
          <w:tcPr>
            <w:tcW w:w="1664" w:type="dxa"/>
            <w:vMerge/>
            <w:vAlign w:val="bottom"/>
          </w:tcPr>
          <w:p>
            <w:pPr>
              <w:pBdr>
                <w:bottom w:val="single" w:sz="4" w:space="1" w:color="000000"/>
              </w:pBdr>
              <w:autoSpaceDE w:val="0"/>
              <w:snapToGrid w:val="0"/>
              <w:jc w:val="right"/>
              <w:rPr>
                <w:rFonts w:cs="Arial"/>
                <w:b/>
                <w:bCs/>
                <w:sz w:val="20"/>
              </w:rPr>
            </w:pPr>
          </w:p>
        </w:tc>
        <w:tc>
          <w:tcPr>
            <w:tcW w:w="1134" w:type="dxa"/>
            <w:vAlign w:val="bottom"/>
          </w:tcPr>
          <w:p>
            <w:pPr>
              <w:pBdr>
                <w:bottom w:val="single" w:sz="4" w:space="1" w:color="000000"/>
              </w:pBdr>
              <w:autoSpaceDE w:val="0"/>
              <w:snapToGrid w:val="0"/>
              <w:jc w:val="right"/>
              <w:rPr>
                <w:rFonts w:cs="Arial"/>
                <w:b/>
                <w:bCs/>
                <w:sz w:val="20"/>
                <w:highlight w:val="yellow"/>
              </w:rPr>
            </w:pPr>
            <w:r>
              <w:rPr>
                <w:rFonts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cs="Arial"/>
                <w:b/>
                <w:bCs/>
                <w:sz w:val="20"/>
              </w:rPr>
            </w:pPr>
            <w:r>
              <w:rPr>
                <w:rFonts w:cs="Arial"/>
                <w:b/>
                <w:bCs/>
                <w:sz w:val="20"/>
              </w:rPr>
              <w:t>Depreciação acumulada</w:t>
            </w:r>
          </w:p>
        </w:tc>
        <w:tc>
          <w:tcPr>
            <w:tcW w:w="1080" w:type="dxa"/>
            <w:vAlign w:val="bottom"/>
          </w:tcPr>
          <w:p>
            <w:pPr>
              <w:pBdr>
                <w:bottom w:val="single" w:sz="4" w:space="1" w:color="000000"/>
              </w:pBdr>
              <w:autoSpaceDE w:val="0"/>
              <w:snapToGrid w:val="0"/>
              <w:ind w:right="88"/>
              <w:jc w:val="right"/>
              <w:rPr>
                <w:rFonts w:cs="Arial"/>
                <w:b/>
                <w:bCs/>
                <w:sz w:val="20"/>
              </w:rPr>
            </w:pPr>
            <w:r>
              <w:rPr>
                <w:rFonts w:cs="Arial"/>
                <w:b/>
                <w:bCs/>
                <w:sz w:val="20"/>
              </w:rPr>
              <w:t>Valor líquido</w:t>
            </w:r>
          </w:p>
        </w:tc>
        <w:tc>
          <w:tcPr>
            <w:tcW w:w="1224" w:type="dxa"/>
            <w:vAlign w:val="bottom"/>
          </w:tcPr>
          <w:p>
            <w:pPr>
              <w:pBdr>
                <w:bottom w:val="single" w:sz="4" w:space="1" w:color="000000"/>
              </w:pBdr>
              <w:autoSpaceDE w:val="0"/>
              <w:snapToGrid w:val="0"/>
              <w:ind w:right="-54"/>
              <w:jc w:val="right"/>
              <w:rPr>
                <w:rFonts w:cs="Arial"/>
                <w:b/>
                <w:bCs/>
                <w:sz w:val="20"/>
              </w:rPr>
            </w:pPr>
            <w:r>
              <w:rPr>
                <w:rFonts w:cs="Arial"/>
                <w:b/>
                <w:bCs/>
                <w:sz w:val="20"/>
              </w:rPr>
              <w:t>Valor líquido</w:t>
            </w:r>
          </w:p>
        </w:tc>
      </w:tr>
      <w:tr>
        <w:trPr>
          <w:trHeight w:val="284"/>
        </w:trPr>
        <w:tc>
          <w:tcPr>
            <w:tcW w:w="3031" w:type="dxa"/>
            <w:vAlign w:val="bottom"/>
          </w:tcPr>
          <w:p>
            <w:pPr>
              <w:autoSpaceDE w:val="0"/>
              <w:snapToGrid w:val="0"/>
              <w:rPr>
                <w:rFonts w:cs="Arial"/>
              </w:rPr>
            </w:pPr>
            <w:r>
              <w:rPr>
                <w:rFonts w:cs="Arial"/>
              </w:rPr>
              <w:t>Terrenos</w:t>
            </w:r>
          </w:p>
        </w:tc>
        <w:tc>
          <w:tcPr>
            <w:tcW w:w="1664" w:type="dxa"/>
            <w:vMerge/>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72.193</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72.193</w:t>
            </w:r>
          </w:p>
        </w:tc>
        <w:tc>
          <w:tcPr>
            <w:tcW w:w="1224" w:type="dxa"/>
            <w:vAlign w:val="bottom"/>
          </w:tcPr>
          <w:p>
            <w:pPr>
              <w:autoSpaceDE w:val="0"/>
              <w:snapToGrid w:val="0"/>
              <w:jc w:val="right"/>
              <w:rPr>
                <w:rFonts w:cs="Arial"/>
              </w:rPr>
            </w:pPr>
            <w:r>
              <w:rPr>
                <w:rFonts w:cs="Arial"/>
              </w:rPr>
              <w:t>72.193</w:t>
            </w:r>
          </w:p>
        </w:tc>
      </w:tr>
      <w:tr>
        <w:trPr>
          <w:trHeight w:val="284"/>
        </w:trPr>
        <w:tc>
          <w:tcPr>
            <w:tcW w:w="3031" w:type="dxa"/>
            <w:vAlign w:val="bottom"/>
          </w:tcPr>
          <w:p>
            <w:pPr>
              <w:autoSpaceDE w:val="0"/>
              <w:snapToGrid w:val="0"/>
              <w:rPr>
                <w:rFonts w:cs="Arial"/>
              </w:rPr>
            </w:pPr>
            <w:r>
              <w:rPr>
                <w:rFonts w:cs="Arial"/>
              </w:rPr>
              <w:t>Edificações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293.150</w:t>
            </w:r>
          </w:p>
        </w:tc>
        <w:tc>
          <w:tcPr>
            <w:tcW w:w="1455" w:type="dxa"/>
            <w:vAlign w:val="bottom"/>
          </w:tcPr>
          <w:p>
            <w:pPr>
              <w:autoSpaceDE w:val="0"/>
              <w:snapToGrid w:val="0"/>
              <w:jc w:val="right"/>
              <w:rPr>
                <w:rFonts w:cs="Arial"/>
                <w:highlight w:val="yellow"/>
              </w:rPr>
            </w:pPr>
            <w:r>
              <w:rPr>
                <w:rFonts w:cs="Arial"/>
              </w:rPr>
              <w:t>(197.374)</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95.776</w:t>
            </w:r>
          </w:p>
        </w:tc>
        <w:tc>
          <w:tcPr>
            <w:tcW w:w="1224" w:type="dxa"/>
            <w:vAlign w:val="bottom"/>
          </w:tcPr>
          <w:p>
            <w:pPr>
              <w:autoSpaceDE w:val="0"/>
              <w:snapToGrid w:val="0"/>
              <w:jc w:val="right"/>
              <w:rPr>
                <w:rFonts w:cs="Arial"/>
              </w:rPr>
            </w:pPr>
            <w:r>
              <w:rPr>
                <w:rFonts w:cs="Arial"/>
              </w:rPr>
              <w:t>98.109</w:t>
            </w:r>
          </w:p>
        </w:tc>
      </w:tr>
      <w:tr>
        <w:trPr>
          <w:trHeight w:val="284"/>
        </w:trPr>
        <w:tc>
          <w:tcPr>
            <w:tcW w:w="3031" w:type="dxa"/>
            <w:vAlign w:val="bottom"/>
          </w:tcPr>
          <w:p>
            <w:pPr>
              <w:autoSpaceDE w:val="0"/>
              <w:snapToGrid w:val="0"/>
              <w:rPr>
                <w:rFonts w:cs="Arial"/>
              </w:rPr>
            </w:pPr>
            <w:r>
              <w:rPr>
                <w:rFonts w:cs="Arial"/>
              </w:rPr>
              <w:t>Equipamentos e Instalações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24.442</w:t>
            </w:r>
          </w:p>
        </w:tc>
        <w:tc>
          <w:tcPr>
            <w:tcW w:w="1455" w:type="dxa"/>
            <w:vAlign w:val="bottom"/>
          </w:tcPr>
          <w:p>
            <w:pPr>
              <w:autoSpaceDE w:val="0"/>
              <w:snapToGrid w:val="0"/>
              <w:jc w:val="right"/>
              <w:rPr>
                <w:rFonts w:cs="Arial"/>
                <w:highlight w:val="yellow"/>
              </w:rPr>
            </w:pPr>
            <w:r>
              <w:rPr>
                <w:rFonts w:cs="Arial"/>
              </w:rPr>
              <w:t>(21.518)</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2.924</w:t>
            </w:r>
          </w:p>
        </w:tc>
        <w:tc>
          <w:tcPr>
            <w:tcW w:w="1224" w:type="dxa"/>
            <w:vAlign w:val="bottom"/>
          </w:tcPr>
          <w:p>
            <w:pPr>
              <w:autoSpaceDE w:val="0"/>
              <w:snapToGrid w:val="0"/>
              <w:jc w:val="right"/>
              <w:rPr>
                <w:rFonts w:cs="Arial"/>
              </w:rPr>
            </w:pPr>
            <w:r>
              <w:rPr>
                <w:rFonts w:cs="Arial"/>
              </w:rPr>
              <w:t>3.116</w:t>
            </w:r>
          </w:p>
        </w:tc>
      </w:tr>
      <w:tr>
        <w:trPr>
          <w:trHeight w:val="284"/>
        </w:trPr>
        <w:tc>
          <w:tcPr>
            <w:tcW w:w="3031" w:type="dxa"/>
            <w:vAlign w:val="bottom"/>
          </w:tcPr>
          <w:p>
            <w:pPr>
              <w:autoSpaceDE w:val="0"/>
              <w:snapToGrid w:val="0"/>
              <w:rPr>
                <w:rFonts w:cs="Arial"/>
              </w:rPr>
            </w:pPr>
            <w:r>
              <w:rPr>
                <w:rFonts w:cs="Arial"/>
              </w:rPr>
              <w:t>Equipamentos de Informática</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3.616</w:t>
            </w:r>
          </w:p>
        </w:tc>
        <w:tc>
          <w:tcPr>
            <w:tcW w:w="1455" w:type="dxa"/>
            <w:vAlign w:val="bottom"/>
          </w:tcPr>
          <w:p>
            <w:pPr>
              <w:autoSpaceDE w:val="0"/>
              <w:snapToGrid w:val="0"/>
              <w:jc w:val="right"/>
              <w:rPr>
                <w:rFonts w:cs="Arial"/>
                <w:highlight w:val="yellow"/>
              </w:rPr>
            </w:pPr>
            <w:r>
              <w:rPr>
                <w:rFonts w:cs="Arial"/>
              </w:rPr>
              <w:t>(3.343)</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273</w:t>
            </w:r>
          </w:p>
        </w:tc>
        <w:tc>
          <w:tcPr>
            <w:tcW w:w="1224" w:type="dxa"/>
            <w:vAlign w:val="bottom"/>
          </w:tcPr>
          <w:p>
            <w:pPr>
              <w:autoSpaceDE w:val="0"/>
              <w:snapToGrid w:val="0"/>
              <w:jc w:val="right"/>
              <w:rPr>
                <w:rFonts w:cs="Arial"/>
              </w:rPr>
            </w:pPr>
            <w:r>
              <w:rPr>
                <w:rFonts w:cs="Arial"/>
              </w:rPr>
              <w:t>388</w:t>
            </w:r>
          </w:p>
        </w:tc>
      </w:tr>
      <w:tr>
        <w:trPr>
          <w:trHeight w:val="284"/>
        </w:trPr>
        <w:tc>
          <w:tcPr>
            <w:tcW w:w="3031" w:type="dxa"/>
            <w:vAlign w:val="bottom"/>
          </w:tcPr>
          <w:p>
            <w:pPr>
              <w:autoSpaceDE w:val="0"/>
              <w:snapToGrid w:val="0"/>
              <w:rPr>
                <w:rFonts w:cs="Arial"/>
              </w:rPr>
            </w:pPr>
            <w:r>
              <w:rPr>
                <w:rFonts w:cs="Arial"/>
              </w:rPr>
              <w:t>Veículos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764</w:t>
            </w:r>
          </w:p>
        </w:tc>
        <w:tc>
          <w:tcPr>
            <w:tcW w:w="1455" w:type="dxa"/>
            <w:vAlign w:val="bottom"/>
          </w:tcPr>
          <w:p>
            <w:pPr>
              <w:autoSpaceDE w:val="0"/>
              <w:snapToGrid w:val="0"/>
              <w:jc w:val="right"/>
              <w:rPr>
                <w:rFonts w:cs="Arial"/>
                <w:highlight w:val="yellow"/>
              </w:rPr>
            </w:pPr>
            <w:r>
              <w:rPr>
                <w:rFonts w:cs="Arial"/>
              </w:rPr>
              <w:t>(760)</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w:t>
            </w:r>
          </w:p>
        </w:tc>
        <w:tc>
          <w:tcPr>
            <w:tcW w:w="1224" w:type="dxa"/>
            <w:vAlign w:val="bottom"/>
          </w:tcPr>
          <w:p>
            <w:pPr>
              <w:autoSpaceDE w:val="0"/>
              <w:snapToGrid w:val="0"/>
              <w:jc w:val="right"/>
              <w:rPr>
                <w:rFonts w:cs="Arial"/>
              </w:rPr>
            </w:pPr>
            <w:r>
              <w:rPr>
                <w:rFonts w:cs="Arial"/>
              </w:rPr>
              <w:t>4</w:t>
            </w:r>
          </w:p>
        </w:tc>
      </w:tr>
      <w:tr>
        <w:trPr>
          <w:trHeight w:val="284"/>
        </w:trPr>
        <w:tc>
          <w:tcPr>
            <w:tcW w:w="3031" w:type="dxa"/>
            <w:vAlign w:val="bottom"/>
          </w:tcPr>
          <w:p>
            <w:pPr>
              <w:autoSpaceDE w:val="0"/>
              <w:snapToGrid w:val="0"/>
              <w:rPr>
                <w:rFonts w:cs="Arial"/>
              </w:rPr>
            </w:pPr>
            <w:r>
              <w:rPr>
                <w:rFonts w:cs="Arial"/>
              </w:rPr>
              <w:t>Móveis e Utensílios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2.073</w:t>
            </w:r>
          </w:p>
        </w:tc>
        <w:tc>
          <w:tcPr>
            <w:tcW w:w="1455" w:type="dxa"/>
            <w:vAlign w:val="bottom"/>
          </w:tcPr>
          <w:p>
            <w:pPr>
              <w:autoSpaceDE w:val="0"/>
              <w:snapToGrid w:val="0"/>
              <w:jc w:val="right"/>
              <w:rPr>
                <w:rFonts w:cs="Arial"/>
                <w:highlight w:val="yellow"/>
              </w:rPr>
            </w:pPr>
            <w:r>
              <w:rPr>
                <w:rFonts w:cs="Arial"/>
              </w:rPr>
              <w:t>(1.629)</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444</w:t>
            </w:r>
          </w:p>
        </w:tc>
        <w:tc>
          <w:tcPr>
            <w:tcW w:w="1224" w:type="dxa"/>
            <w:vAlign w:val="bottom"/>
          </w:tcPr>
          <w:p>
            <w:pPr>
              <w:autoSpaceDE w:val="0"/>
              <w:snapToGrid w:val="0"/>
              <w:jc w:val="right"/>
              <w:rPr>
                <w:rFonts w:cs="Arial"/>
              </w:rPr>
            </w:pPr>
            <w:r>
              <w:rPr>
                <w:rFonts w:cs="Arial"/>
              </w:rPr>
              <w:t>469</w:t>
            </w:r>
          </w:p>
        </w:tc>
      </w:tr>
      <w:tr>
        <w:trPr>
          <w:trHeight w:val="284"/>
        </w:trPr>
        <w:tc>
          <w:tcPr>
            <w:tcW w:w="3031" w:type="dxa"/>
            <w:vAlign w:val="bottom"/>
          </w:tcPr>
          <w:p>
            <w:pPr>
              <w:autoSpaceDE w:val="0"/>
              <w:snapToGrid w:val="0"/>
              <w:rPr>
                <w:rFonts w:cs="Arial"/>
              </w:rPr>
            </w:pPr>
            <w:r>
              <w:rPr>
                <w:rFonts w:cs="Arial"/>
              </w:rPr>
              <w:t>Bens Cedidos em Comodato</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1.482</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1.482</w:t>
            </w:r>
          </w:p>
        </w:tc>
        <w:tc>
          <w:tcPr>
            <w:tcW w:w="1224" w:type="dxa"/>
            <w:vAlign w:val="bottom"/>
          </w:tcPr>
          <w:p>
            <w:pPr>
              <w:autoSpaceDE w:val="0"/>
              <w:snapToGrid w:val="0"/>
              <w:jc w:val="right"/>
              <w:rPr>
                <w:rFonts w:cs="Arial"/>
              </w:rPr>
            </w:pPr>
            <w:r>
              <w:rPr>
                <w:rFonts w:cs="Arial"/>
              </w:rPr>
              <w:t>1.482</w:t>
            </w:r>
          </w:p>
        </w:tc>
      </w:tr>
      <w:tr>
        <w:trPr>
          <w:trHeight w:val="284"/>
        </w:trPr>
        <w:tc>
          <w:tcPr>
            <w:tcW w:w="3031" w:type="dxa"/>
            <w:vAlign w:val="bottom"/>
          </w:tcPr>
          <w:p>
            <w:pPr>
              <w:autoSpaceDE w:val="0"/>
              <w:snapToGrid w:val="0"/>
              <w:rPr>
                <w:rFonts w:cs="Arial"/>
              </w:rPr>
            </w:pPr>
            <w:r>
              <w:rPr>
                <w:rFonts w:cs="Arial"/>
              </w:rPr>
              <w:t>Benfeitorias em Bens de 3º</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2.634</w:t>
            </w:r>
          </w:p>
        </w:tc>
        <w:tc>
          <w:tcPr>
            <w:tcW w:w="1455" w:type="dxa"/>
            <w:vAlign w:val="bottom"/>
          </w:tcPr>
          <w:p>
            <w:pPr>
              <w:autoSpaceDE w:val="0"/>
              <w:snapToGrid w:val="0"/>
              <w:jc w:val="right"/>
              <w:rPr>
                <w:rFonts w:cs="Arial"/>
                <w:highlight w:val="yellow"/>
              </w:rPr>
            </w:pPr>
            <w:r>
              <w:rPr>
                <w:rFonts w:cs="Arial"/>
              </w:rPr>
              <w:t>(2.222)</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412</w:t>
            </w:r>
          </w:p>
        </w:tc>
        <w:tc>
          <w:tcPr>
            <w:tcW w:w="1224" w:type="dxa"/>
            <w:vAlign w:val="bottom"/>
          </w:tcPr>
          <w:p>
            <w:pPr>
              <w:autoSpaceDE w:val="0"/>
              <w:snapToGrid w:val="0"/>
              <w:jc w:val="right"/>
              <w:rPr>
                <w:rFonts w:cs="Arial"/>
              </w:rPr>
            </w:pPr>
            <w:r>
              <w:rPr>
                <w:rFonts w:cs="Arial"/>
              </w:rPr>
              <w:t>435</w:t>
            </w:r>
          </w:p>
        </w:tc>
      </w:tr>
      <w:tr>
        <w:trPr>
          <w:trHeight w:val="284"/>
        </w:trPr>
        <w:tc>
          <w:tcPr>
            <w:tcW w:w="3031" w:type="dxa"/>
            <w:vAlign w:val="bottom"/>
          </w:tcPr>
          <w:p>
            <w:pPr>
              <w:autoSpaceDE w:val="0"/>
              <w:snapToGrid w:val="0"/>
              <w:rPr>
                <w:rFonts w:cs="Arial"/>
              </w:rPr>
            </w:pPr>
            <w:r>
              <w:rPr>
                <w:rFonts w:cs="Arial"/>
              </w:rPr>
              <w:t>Obras Elétricas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15.193</w:t>
            </w:r>
          </w:p>
        </w:tc>
        <w:tc>
          <w:tcPr>
            <w:tcW w:w="1455" w:type="dxa"/>
            <w:vAlign w:val="bottom"/>
          </w:tcPr>
          <w:p>
            <w:pPr>
              <w:autoSpaceDE w:val="0"/>
              <w:snapToGrid w:val="0"/>
              <w:jc w:val="right"/>
              <w:rPr>
                <w:rFonts w:cs="Arial"/>
                <w:highlight w:val="yellow"/>
              </w:rPr>
            </w:pPr>
            <w:r>
              <w:rPr>
                <w:rFonts w:cs="Arial"/>
              </w:rPr>
              <w:t>(9.989)</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5.204</w:t>
            </w:r>
          </w:p>
        </w:tc>
        <w:tc>
          <w:tcPr>
            <w:tcW w:w="1224" w:type="dxa"/>
            <w:vAlign w:val="bottom"/>
          </w:tcPr>
          <w:p>
            <w:pPr>
              <w:autoSpaceDE w:val="0"/>
              <w:snapToGrid w:val="0"/>
              <w:jc w:val="right"/>
              <w:rPr>
                <w:rFonts w:cs="Arial"/>
              </w:rPr>
            </w:pPr>
            <w:r>
              <w:rPr>
                <w:rFonts w:cs="Arial"/>
              </w:rPr>
              <w:t>5.433</w:t>
            </w:r>
          </w:p>
        </w:tc>
      </w:tr>
      <w:tr>
        <w:trPr>
          <w:trHeight w:val="284"/>
        </w:trPr>
        <w:tc>
          <w:tcPr>
            <w:tcW w:w="3031" w:type="dxa"/>
            <w:vAlign w:val="bottom"/>
          </w:tcPr>
          <w:p>
            <w:pPr>
              <w:autoSpaceDE w:val="0"/>
              <w:snapToGrid w:val="0"/>
              <w:rPr>
                <w:rFonts w:cs="Arial"/>
              </w:rPr>
            </w:pPr>
            <w:r>
              <w:rPr>
                <w:rFonts w:cs="Arial"/>
              </w:rPr>
              <w:t>Obras Hidráulicas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4.323</w:t>
            </w:r>
          </w:p>
        </w:tc>
        <w:tc>
          <w:tcPr>
            <w:tcW w:w="1455" w:type="dxa"/>
            <w:vAlign w:val="bottom"/>
          </w:tcPr>
          <w:p>
            <w:pPr>
              <w:autoSpaceDE w:val="0"/>
              <w:snapToGrid w:val="0"/>
              <w:jc w:val="right"/>
              <w:rPr>
                <w:rFonts w:cs="Arial"/>
                <w:highlight w:val="yellow"/>
              </w:rPr>
            </w:pPr>
            <w:r>
              <w:rPr>
                <w:rFonts w:cs="Arial"/>
              </w:rPr>
              <w:t>(3.925)</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398</w:t>
            </w:r>
          </w:p>
        </w:tc>
        <w:tc>
          <w:tcPr>
            <w:tcW w:w="1224" w:type="dxa"/>
            <w:vAlign w:val="bottom"/>
          </w:tcPr>
          <w:p>
            <w:pPr>
              <w:autoSpaceDE w:val="0"/>
              <w:snapToGrid w:val="0"/>
              <w:jc w:val="right"/>
              <w:rPr>
                <w:rFonts w:cs="Arial"/>
              </w:rPr>
            </w:pPr>
            <w:r>
              <w:rPr>
                <w:rFonts w:cs="Arial"/>
              </w:rPr>
              <w:t>429</w:t>
            </w:r>
          </w:p>
        </w:tc>
      </w:tr>
      <w:tr>
        <w:trPr>
          <w:trHeight w:val="284"/>
        </w:trPr>
        <w:tc>
          <w:tcPr>
            <w:tcW w:w="3031" w:type="dxa"/>
            <w:vAlign w:val="bottom"/>
          </w:tcPr>
          <w:p>
            <w:pPr>
              <w:autoSpaceDE w:val="0"/>
              <w:snapToGrid w:val="0"/>
              <w:rPr>
                <w:rFonts w:cs="Arial"/>
              </w:rPr>
            </w:pPr>
            <w:r>
              <w:rPr>
                <w:rFonts w:cs="Arial"/>
              </w:rPr>
              <w:t>Obras em Andamento</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21.782</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21.782</w:t>
            </w:r>
          </w:p>
        </w:tc>
        <w:tc>
          <w:tcPr>
            <w:tcW w:w="1224" w:type="dxa"/>
            <w:vAlign w:val="bottom"/>
          </w:tcPr>
          <w:p>
            <w:pPr>
              <w:autoSpaceDE w:val="0"/>
              <w:snapToGrid w:val="0"/>
              <w:jc w:val="right"/>
              <w:rPr>
                <w:rFonts w:cs="Arial"/>
              </w:rPr>
            </w:pPr>
            <w:r>
              <w:rPr>
                <w:rFonts w:cs="Arial"/>
              </w:rPr>
              <w:t>21.782</w:t>
            </w:r>
          </w:p>
        </w:tc>
      </w:tr>
      <w:tr>
        <w:tc>
          <w:tcPr>
            <w:tcW w:w="3031" w:type="dxa"/>
            <w:vAlign w:val="bottom"/>
          </w:tcPr>
          <w:p>
            <w:pPr>
              <w:autoSpaceDE w:val="0"/>
              <w:snapToGrid w:val="0"/>
              <w:rPr>
                <w:rFonts w:cs="Arial"/>
                <w:sz w:val="20"/>
              </w:rPr>
            </w:pPr>
          </w:p>
        </w:tc>
        <w:tc>
          <w:tcPr>
            <w:tcW w:w="1664" w:type="dxa"/>
            <w:vAlign w:val="bottom"/>
          </w:tcPr>
          <w:p>
            <w:pPr>
              <w:autoSpaceDE w:val="0"/>
              <w:snapToGrid w:val="0"/>
              <w:jc w:val="right"/>
              <w:rPr>
                <w:rFonts w:cs="Arial"/>
                <w:sz w:val="20"/>
              </w:rPr>
            </w:pPr>
          </w:p>
        </w:tc>
        <w:tc>
          <w:tcPr>
            <w:tcW w:w="1134"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441.652</w:t>
            </w:r>
          </w:p>
        </w:tc>
        <w:tc>
          <w:tcPr>
            <w:tcW w:w="1455"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(240.760)</w:t>
            </w:r>
          </w:p>
        </w:tc>
        <w:tc>
          <w:tcPr>
            <w:tcW w:w="1080" w:type="dxa"/>
            <w:vAlign w:val="bottom"/>
          </w:tcPr>
          <w:p>
            <w:pPr>
              <w:pBdr>
                <w:top w:val="single" w:sz="4" w:space="1" w:color="000000"/>
                <w:bottom w:val="double" w:sz="1" w:space="1" w:color="000000"/>
              </w:pBdr>
              <w:autoSpaceDE w:val="0"/>
              <w:snapToGrid w:val="0"/>
              <w:ind w:right="88"/>
              <w:jc w:val="right"/>
              <w:rPr>
                <w:rFonts w:cs="Arial"/>
                <w:b/>
                <w:highlight w:val="yellow"/>
              </w:rPr>
            </w:pPr>
            <w:r>
              <w:rPr>
                <w:rFonts w:cs="Arial"/>
                <w:b/>
              </w:rPr>
              <w:t>200.892</w:t>
            </w:r>
          </w:p>
        </w:tc>
        <w:tc>
          <w:tcPr>
            <w:tcW w:w="1224"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203.840</w:t>
            </w:r>
          </w:p>
        </w:tc>
      </w:tr>
    </w:tbl>
    <w:p>
      <w:pPr>
        <w:rPr>
          <w:rFonts w:cs="Arial"/>
        </w:rPr>
      </w:pPr>
    </w:p>
    <w:p>
      <w:pPr>
        <w:rPr>
          <w:rFonts w:cs="Arial"/>
        </w:rPr>
      </w:pPr>
    </w:p>
    <w:p>
      <w:pPr>
        <w:rPr>
          <w:rFonts w:cs="Arial"/>
        </w:rPr>
      </w:pPr>
      <w:r>
        <w:rPr>
          <w:rFonts w:cs="Arial"/>
        </w:rPr>
        <w:t>A Companhia possui Unidades em municípios do Estado de São Paulo assim identificadas:</w:t>
      </w:r>
    </w:p>
    <w:p>
      <w:pPr>
        <w:rPr>
          <w:rFonts w:cs="Arial"/>
        </w:rPr>
      </w:pPr>
    </w:p>
    <w:p>
      <w:pPr>
        <w:numPr>
          <w:ilvl w:val="0"/>
          <w:numId w:val="4"/>
        </w:numPr>
        <w:tabs>
          <w:tab w:val="left" w:pos="0"/>
        </w:tabs>
        <w:rPr>
          <w:rFonts w:cs="Arial"/>
          <w:szCs w:val="22"/>
        </w:rPr>
      </w:pPr>
      <w:r>
        <w:rPr>
          <w:rFonts w:cs="Arial"/>
          <w:szCs w:val="22"/>
        </w:rPr>
        <w:t>33 Unidades Armazenadoras Operacionais.</w:t>
      </w:r>
    </w:p>
    <w:p>
      <w:pPr>
        <w:numPr>
          <w:ilvl w:val="0"/>
          <w:numId w:val="4"/>
        </w:numPr>
        <w:tabs>
          <w:tab w:val="left" w:pos="0"/>
        </w:tabs>
        <w:rPr>
          <w:rFonts w:cs="Arial"/>
        </w:rPr>
      </w:pPr>
      <w:r>
        <w:rPr>
          <w:rFonts w:cs="Arial"/>
        </w:rPr>
        <w:t>01 Unidade Frigorífica Armazenadora Polivalente.</w:t>
      </w:r>
    </w:p>
    <w:p>
      <w:pPr>
        <w:numPr>
          <w:ilvl w:val="0"/>
          <w:numId w:val="4"/>
        </w:numPr>
        <w:tabs>
          <w:tab w:val="left" w:pos="0"/>
        </w:tabs>
        <w:rPr>
          <w:rFonts w:cs="Arial"/>
          <w:szCs w:val="22"/>
        </w:rPr>
      </w:pPr>
      <w:r>
        <w:rPr>
          <w:rFonts w:cs="Arial"/>
          <w:szCs w:val="22"/>
        </w:rPr>
        <w:t>01 Unidade de Entrepostagem na Capital.</w:t>
      </w:r>
    </w:p>
    <w:p>
      <w:pPr>
        <w:numPr>
          <w:ilvl w:val="0"/>
          <w:numId w:val="4"/>
        </w:numPr>
        <w:tabs>
          <w:tab w:val="left" w:pos="0"/>
        </w:tabs>
        <w:rPr>
          <w:rFonts w:cs="Arial"/>
          <w:szCs w:val="22"/>
        </w:rPr>
      </w:pPr>
      <w:r>
        <w:rPr>
          <w:rFonts w:cs="Arial"/>
          <w:szCs w:val="22"/>
        </w:rPr>
        <w:t>04 Unidades Frigoríficas e Fábrica de Gelo.</w:t>
      </w:r>
    </w:p>
    <w:p>
      <w:pPr>
        <w:numPr>
          <w:ilvl w:val="0"/>
          <w:numId w:val="4"/>
        </w:numPr>
        <w:tabs>
          <w:tab w:val="left" w:pos="0"/>
        </w:tabs>
        <w:rPr>
          <w:rFonts w:cs="Arial"/>
        </w:rPr>
      </w:pPr>
      <w:r>
        <w:rPr>
          <w:rFonts w:cs="Arial"/>
        </w:rPr>
        <w:t>12 Unidades de Entrepostagem no Interior (Ceasas).</w:t>
      </w:r>
    </w:p>
    <w:p>
      <w:pPr>
        <w:numPr>
          <w:ilvl w:val="0"/>
          <w:numId w:val="4"/>
        </w:numPr>
        <w:tabs>
          <w:tab w:val="left" w:pos="0"/>
        </w:tabs>
        <w:rPr>
          <w:rFonts w:cs="Arial"/>
          <w:szCs w:val="22"/>
        </w:rPr>
      </w:pPr>
      <w:r>
        <w:rPr>
          <w:rFonts w:cs="Arial"/>
          <w:szCs w:val="22"/>
        </w:rPr>
        <w:t>05 Terrenos.</w:t>
      </w:r>
    </w:p>
    <w:p>
      <w:pPr>
        <w:rPr>
          <w:rFonts w:cs="Arial"/>
          <w:szCs w:val="22"/>
        </w:rPr>
      </w:pPr>
    </w:p>
    <w:p>
      <w:pPr>
        <w:rPr>
          <w:rFonts w:cs="Arial"/>
          <w:szCs w:val="22"/>
        </w:rPr>
      </w:pPr>
      <w:r>
        <w:rPr>
          <w:rFonts w:cs="Arial"/>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rPr>
          <w:rFonts w:cs="Arial"/>
          <w:szCs w:val="22"/>
        </w:rPr>
      </w:pPr>
    </w:p>
    <w:p>
      <w:pPr>
        <w:rPr>
          <w:rFonts w:cs="Arial"/>
          <w:bCs/>
          <w:szCs w:val="22"/>
        </w:rPr>
      </w:pPr>
      <w:r>
        <w:rPr>
          <w:rFonts w:cs="Arial"/>
          <w:szCs w:val="22"/>
        </w:rPr>
        <w:t>Em 1996, a Companhia reavaliou os ativos instalados em Unidades operacionais.</w:t>
      </w:r>
      <w:r>
        <w:rPr>
          <w:rFonts w:cs="Arial"/>
          <w:bCs/>
          <w:szCs w:val="22"/>
        </w:rPr>
        <w:t xml:space="preserve"> </w:t>
      </w:r>
    </w:p>
    <w:p>
      <w:pPr>
        <w:rPr>
          <w:rFonts w:cs="Arial"/>
          <w:bCs/>
          <w:szCs w:val="22"/>
        </w:rPr>
      </w:pPr>
    </w:p>
    <w:p>
      <w:pPr>
        <w:rPr>
          <w:rFonts w:cs="Arial"/>
          <w:bCs/>
          <w:szCs w:val="22"/>
        </w:rPr>
      </w:pPr>
      <w:r>
        <w:rPr>
          <w:rFonts w:cs="Arial"/>
          <w:bCs/>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MUTAÇÃO DO IMOBILIZADO</w:t>
            </w:r>
          </w:p>
        </w:tc>
        <w:tc>
          <w:tcPr>
            <w:tcW w:w="2126" w:type="dxa"/>
            <w:gridSpan w:val="2"/>
            <w:vAlign w:val="center"/>
          </w:tcPr>
          <w:p>
            <w:pPr>
              <w:pBdr>
                <w:bottom w:val="single" w:sz="4" w:space="1" w:color="000000"/>
              </w:pBdr>
              <w:autoSpaceDE w:val="0"/>
              <w:snapToGrid w:val="0"/>
              <w:ind w:right="-54"/>
              <w:jc w:val="right"/>
              <w:rPr>
                <w:rFonts w:cs="Arial"/>
                <w:b/>
                <w:bCs/>
                <w:szCs w:val="22"/>
              </w:rPr>
            </w:pPr>
            <w:r>
              <w:rPr>
                <w:rFonts w:cs="Arial"/>
                <w:b/>
                <w:bCs/>
                <w:szCs w:val="22"/>
              </w:rPr>
              <w:t>30.06.2019</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Saldo em 31.12.2018</w:t>
            </w:r>
          </w:p>
        </w:tc>
        <w:tc>
          <w:tcPr>
            <w:tcW w:w="2126" w:type="dxa"/>
            <w:gridSpan w:val="2"/>
            <w:vAlign w:val="center"/>
          </w:tcPr>
          <w:p>
            <w:pPr>
              <w:autoSpaceDE w:val="0"/>
              <w:snapToGrid w:val="0"/>
              <w:jc w:val="right"/>
              <w:rPr>
                <w:rFonts w:cs="Arial"/>
              </w:rPr>
            </w:pPr>
            <w:r>
              <w:rPr>
                <w:rFonts w:cs="Arial"/>
              </w:rPr>
              <w:t>203.840</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 + ) Aquisições ocorridas no período</w:t>
            </w:r>
          </w:p>
        </w:tc>
        <w:tc>
          <w:tcPr>
            <w:tcW w:w="2126" w:type="dxa"/>
            <w:gridSpan w:val="2"/>
            <w:vAlign w:val="center"/>
          </w:tcPr>
          <w:p>
            <w:pPr>
              <w:autoSpaceDE w:val="0"/>
              <w:snapToGrid w:val="0"/>
              <w:jc w:val="right"/>
              <w:rPr>
                <w:rFonts w:cs="Arial"/>
              </w:rPr>
            </w:pPr>
            <w:r>
              <w:rPr>
                <w:rFonts w:cs="Arial"/>
              </w:rPr>
              <w:t>116</w:t>
            </w:r>
          </w:p>
        </w:tc>
      </w:tr>
      <w:tr>
        <w:trPr>
          <w:gridAfter w:val="1"/>
          <w:wAfter w:w="63" w:type="dxa"/>
          <w:cantSplit/>
          <w:trHeight w:val="284"/>
        </w:trPr>
        <w:tc>
          <w:tcPr>
            <w:tcW w:w="7567" w:type="dxa"/>
          </w:tcPr>
          <w:p>
            <w:pPr>
              <w:autoSpaceDE w:val="0"/>
              <w:snapToGrid w:val="0"/>
              <w:rPr>
                <w:rFonts w:cs="Arial"/>
                <w:szCs w:val="22"/>
              </w:rPr>
            </w:pPr>
            <w:r>
              <w:rPr>
                <w:rFonts w:cs="Arial"/>
                <w:szCs w:val="22"/>
              </w:rPr>
              <w:t xml:space="preserve"> ( - ) Depreciações no período</w:t>
            </w:r>
          </w:p>
        </w:tc>
        <w:tc>
          <w:tcPr>
            <w:tcW w:w="2126" w:type="dxa"/>
            <w:gridSpan w:val="2"/>
            <w:vAlign w:val="center"/>
          </w:tcPr>
          <w:p>
            <w:pPr>
              <w:autoSpaceDE w:val="0"/>
              <w:snapToGrid w:val="0"/>
              <w:jc w:val="right"/>
              <w:rPr>
                <w:rFonts w:cs="Arial"/>
              </w:rPr>
            </w:pPr>
            <w:r>
              <w:rPr>
                <w:rFonts w:cs="Arial"/>
              </w:rPr>
              <w:t>(3.064)</w:t>
            </w:r>
          </w:p>
        </w:tc>
      </w:tr>
      <w:tr>
        <w:trPr>
          <w:trHeight w:val="316"/>
        </w:trPr>
        <w:tc>
          <w:tcPr>
            <w:tcW w:w="7938" w:type="dxa"/>
            <w:gridSpan w:val="2"/>
          </w:tcPr>
          <w:p>
            <w:pPr>
              <w:autoSpaceDE w:val="0"/>
              <w:snapToGrid w:val="0"/>
              <w:rPr>
                <w:rFonts w:cs="Arial"/>
                <w:szCs w:val="22"/>
              </w:rPr>
            </w:pPr>
            <w:r>
              <w:rPr>
                <w:rFonts w:cs="Arial"/>
                <w:szCs w:val="22"/>
              </w:rPr>
              <w:t xml:space="preserve"> Saldo final em 30.06.2019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200.892</w:t>
            </w:r>
          </w:p>
        </w:tc>
      </w:tr>
    </w:tbl>
    <w:p>
      <w:pPr>
        <w:pStyle w:val="WW-Recuodecorpodetexto2"/>
        <w:tabs>
          <w:tab w:val="left" w:pos="567"/>
        </w:tabs>
        <w:rPr>
          <w:b/>
          <w:bCs/>
          <w:szCs w:val="22"/>
        </w:rPr>
      </w:pPr>
      <w:bookmarkStart w:id="67" w:name="_15._INTANGÍVEL"/>
      <w:bookmarkEnd w:id="67"/>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p>
      <w:pPr>
        <w:pStyle w:val="WW-Recuodecorpodetexto2"/>
        <w:tabs>
          <w:tab w:val="left" w:pos="567"/>
        </w:tabs>
        <w:rPr>
          <w:b/>
          <w:bCs/>
          <w:szCs w:val="22"/>
        </w:rPr>
      </w:pPr>
    </w:p>
    <w:p>
      <w:pPr>
        <w:pStyle w:val="Ttulo1"/>
        <w:rPr>
          <w:bCs/>
        </w:rPr>
      </w:pPr>
      <w:bookmarkStart w:id="68" w:name="_Toc16256256"/>
      <w:r>
        <w:lastRenderedPageBreak/>
        <w:t>15.</w:t>
      </w:r>
      <w:r>
        <w:tab/>
        <w:t>INTANGÍVEL</w:t>
      </w:r>
      <w:bookmarkEnd w:id="68"/>
    </w:p>
    <w:tbl>
      <w:tblPr>
        <w:tblW w:w="9756" w:type="dxa"/>
        <w:tblLayout w:type="fixed"/>
        <w:tblCellMar>
          <w:left w:w="54" w:type="dxa"/>
          <w:right w:w="54" w:type="dxa"/>
        </w:tblCellMar>
        <w:tblLook w:val="0000" w:firstRow="0" w:lastRow="0" w:firstColumn="0" w:lastColumn="0" w:noHBand="0" w:noVBand="0"/>
      </w:tblPr>
      <w:tblGrid>
        <w:gridCol w:w="3051"/>
        <w:gridCol w:w="1675"/>
        <w:gridCol w:w="1141"/>
        <w:gridCol w:w="1413"/>
        <w:gridCol w:w="974"/>
        <w:gridCol w:w="1502"/>
      </w:tblGrid>
      <w:tr>
        <w:trPr>
          <w:trHeight w:val="227"/>
        </w:trPr>
        <w:tc>
          <w:tcPr>
            <w:tcW w:w="3031" w:type="dxa"/>
            <w:vAlign w:val="bottom"/>
          </w:tcPr>
          <w:p>
            <w:pPr>
              <w:pStyle w:val="Ttulo1"/>
              <w:rPr>
                <w:szCs w:val="22"/>
              </w:rPr>
            </w:pPr>
          </w:p>
        </w:tc>
        <w:tc>
          <w:tcPr>
            <w:tcW w:w="1664" w:type="dxa"/>
            <w:vMerge w:val="restart"/>
            <w:vAlign w:val="bottom"/>
          </w:tcPr>
          <w:p>
            <w:pPr>
              <w:autoSpaceDE w:val="0"/>
              <w:snapToGrid w:val="0"/>
              <w:rPr>
                <w:rFonts w:cs="Arial"/>
                <w:b/>
                <w:bCs/>
              </w:rPr>
            </w:pPr>
          </w:p>
        </w:tc>
        <w:tc>
          <w:tcPr>
            <w:tcW w:w="3506" w:type="dxa"/>
            <w:gridSpan w:val="3"/>
            <w:vAlign w:val="bottom"/>
          </w:tcPr>
          <w:p>
            <w:pPr>
              <w:pBdr>
                <w:bottom w:val="single" w:sz="4" w:space="1" w:color="000000"/>
              </w:pBdr>
              <w:autoSpaceDE w:val="0"/>
              <w:snapToGrid w:val="0"/>
              <w:jc w:val="center"/>
              <w:rPr>
                <w:rFonts w:cs="Arial"/>
                <w:b/>
                <w:bCs/>
              </w:rPr>
            </w:pPr>
            <w:r>
              <w:rPr>
                <w:rFonts w:cs="Arial"/>
                <w:b/>
                <w:bCs/>
              </w:rPr>
              <w:t>30.06.2019</w:t>
            </w:r>
          </w:p>
        </w:tc>
        <w:tc>
          <w:tcPr>
            <w:tcW w:w="1492" w:type="dxa"/>
            <w:tcBorders>
              <w:left w:val="nil"/>
            </w:tcBorders>
            <w:vAlign w:val="bottom"/>
          </w:tcPr>
          <w:p>
            <w:pPr>
              <w:pBdr>
                <w:bottom w:val="single" w:sz="4" w:space="1" w:color="000000"/>
              </w:pBdr>
              <w:autoSpaceDE w:val="0"/>
              <w:snapToGrid w:val="0"/>
              <w:ind w:right="-54"/>
              <w:jc w:val="right"/>
              <w:rPr>
                <w:rFonts w:cs="Arial"/>
                <w:b/>
                <w:bCs/>
              </w:rPr>
            </w:pPr>
            <w:r>
              <w:rPr>
                <w:rFonts w:cs="Arial"/>
                <w:b/>
                <w:bCs/>
              </w:rPr>
              <w:t>31.12.2018</w:t>
            </w:r>
          </w:p>
        </w:tc>
      </w:tr>
      <w:tr>
        <w:trPr>
          <w:trHeight w:val="486"/>
        </w:trPr>
        <w:tc>
          <w:tcPr>
            <w:tcW w:w="3031" w:type="dxa"/>
            <w:vAlign w:val="bottom"/>
          </w:tcPr>
          <w:p>
            <w:pPr>
              <w:autoSpaceDE w:val="0"/>
              <w:snapToGrid w:val="0"/>
              <w:rPr>
                <w:rFonts w:cs="Arial"/>
                <w:b/>
                <w:bCs/>
                <w:sz w:val="20"/>
              </w:rPr>
            </w:pPr>
          </w:p>
        </w:tc>
        <w:tc>
          <w:tcPr>
            <w:tcW w:w="1664" w:type="dxa"/>
            <w:vMerge/>
          </w:tcPr>
          <w:p>
            <w:pPr>
              <w:pBdr>
                <w:bottom w:val="single" w:sz="4" w:space="1" w:color="000000"/>
              </w:pBdr>
              <w:autoSpaceDE w:val="0"/>
              <w:snapToGrid w:val="0"/>
              <w:jc w:val="center"/>
              <w:rPr>
                <w:rFonts w:cs="Arial"/>
                <w:b/>
                <w:bCs/>
                <w:sz w:val="20"/>
              </w:rPr>
            </w:pPr>
          </w:p>
        </w:tc>
        <w:tc>
          <w:tcPr>
            <w:tcW w:w="1134" w:type="dxa"/>
            <w:vAlign w:val="bottom"/>
          </w:tcPr>
          <w:p>
            <w:pPr>
              <w:pBdr>
                <w:bottom w:val="single" w:sz="4" w:space="1" w:color="000000"/>
              </w:pBdr>
              <w:autoSpaceDE w:val="0"/>
              <w:snapToGrid w:val="0"/>
              <w:jc w:val="right"/>
              <w:rPr>
                <w:rFonts w:cs="Arial"/>
                <w:b/>
                <w:bCs/>
                <w:sz w:val="20"/>
              </w:rPr>
            </w:pPr>
            <w:r>
              <w:rPr>
                <w:rFonts w:cs="Arial"/>
                <w:b/>
                <w:bCs/>
                <w:sz w:val="20"/>
              </w:rPr>
              <w:t xml:space="preserve">Custo </w:t>
            </w:r>
          </w:p>
        </w:tc>
        <w:tc>
          <w:tcPr>
            <w:tcW w:w="1404" w:type="dxa"/>
            <w:vAlign w:val="bottom"/>
          </w:tcPr>
          <w:p>
            <w:pPr>
              <w:pBdr>
                <w:bottom w:val="single" w:sz="4" w:space="1" w:color="000000"/>
              </w:pBdr>
              <w:autoSpaceDE w:val="0"/>
              <w:snapToGrid w:val="0"/>
              <w:jc w:val="right"/>
              <w:rPr>
                <w:rFonts w:cs="Arial"/>
                <w:b/>
                <w:bCs/>
                <w:sz w:val="20"/>
              </w:rPr>
            </w:pPr>
            <w:r>
              <w:rPr>
                <w:rFonts w:cs="Arial"/>
                <w:b/>
                <w:bCs/>
                <w:sz w:val="20"/>
              </w:rPr>
              <w:t>Amortização acumulada</w:t>
            </w:r>
          </w:p>
        </w:tc>
        <w:tc>
          <w:tcPr>
            <w:tcW w:w="968" w:type="dxa"/>
            <w:vAlign w:val="bottom"/>
          </w:tcPr>
          <w:p>
            <w:pPr>
              <w:pBdr>
                <w:bottom w:val="single" w:sz="4" w:space="1" w:color="000000"/>
              </w:pBdr>
              <w:autoSpaceDE w:val="0"/>
              <w:snapToGrid w:val="0"/>
              <w:jc w:val="right"/>
              <w:rPr>
                <w:rFonts w:cs="Arial"/>
                <w:b/>
                <w:bCs/>
                <w:sz w:val="20"/>
              </w:rPr>
            </w:pPr>
            <w:r>
              <w:rPr>
                <w:rFonts w:cs="Arial"/>
                <w:b/>
                <w:bCs/>
                <w:sz w:val="20"/>
              </w:rPr>
              <w:t>Valor líquido</w:t>
            </w:r>
          </w:p>
        </w:tc>
        <w:tc>
          <w:tcPr>
            <w:tcW w:w="1492" w:type="dxa"/>
            <w:vAlign w:val="bottom"/>
          </w:tcPr>
          <w:p>
            <w:pPr>
              <w:pBdr>
                <w:bottom w:val="single" w:sz="4" w:space="1" w:color="000000"/>
              </w:pBdr>
              <w:autoSpaceDE w:val="0"/>
              <w:snapToGrid w:val="0"/>
              <w:ind w:right="-54"/>
              <w:jc w:val="right"/>
              <w:rPr>
                <w:rFonts w:cs="Arial"/>
                <w:b/>
                <w:bCs/>
                <w:sz w:val="20"/>
              </w:rPr>
            </w:pPr>
            <w:r>
              <w:rPr>
                <w:rFonts w:cs="Arial"/>
                <w:b/>
                <w:bCs/>
                <w:sz w:val="20"/>
              </w:rPr>
              <w:t>Valor líquido</w:t>
            </w:r>
          </w:p>
        </w:tc>
      </w:tr>
      <w:tr>
        <w:trPr>
          <w:trHeight w:val="72"/>
        </w:trPr>
        <w:tc>
          <w:tcPr>
            <w:tcW w:w="3031" w:type="dxa"/>
            <w:vAlign w:val="bottom"/>
          </w:tcPr>
          <w:p>
            <w:pPr>
              <w:autoSpaceDE w:val="0"/>
              <w:snapToGrid w:val="0"/>
              <w:rPr>
                <w:rFonts w:cs="Arial"/>
                <w:b/>
                <w:bCs/>
                <w:sz w:val="20"/>
              </w:rPr>
            </w:pPr>
          </w:p>
        </w:tc>
        <w:tc>
          <w:tcPr>
            <w:tcW w:w="1664" w:type="dxa"/>
            <w:vMerge/>
          </w:tcPr>
          <w:p>
            <w:pPr>
              <w:autoSpaceDE w:val="0"/>
              <w:snapToGrid w:val="0"/>
              <w:jc w:val="right"/>
              <w:rPr>
                <w:rFonts w:cs="Arial"/>
                <w:sz w:val="20"/>
              </w:rPr>
            </w:pPr>
          </w:p>
        </w:tc>
        <w:tc>
          <w:tcPr>
            <w:tcW w:w="1134" w:type="dxa"/>
            <w:vAlign w:val="bottom"/>
          </w:tcPr>
          <w:p>
            <w:pPr>
              <w:autoSpaceDE w:val="0"/>
              <w:snapToGrid w:val="0"/>
              <w:jc w:val="right"/>
              <w:rPr>
                <w:rFonts w:cs="Arial"/>
                <w:sz w:val="20"/>
              </w:rPr>
            </w:pPr>
          </w:p>
        </w:tc>
        <w:tc>
          <w:tcPr>
            <w:tcW w:w="1404" w:type="dxa"/>
            <w:vAlign w:val="bottom"/>
          </w:tcPr>
          <w:p>
            <w:pPr>
              <w:autoSpaceDE w:val="0"/>
              <w:snapToGrid w:val="0"/>
              <w:jc w:val="right"/>
              <w:rPr>
                <w:rFonts w:cs="Arial"/>
                <w:sz w:val="20"/>
              </w:rPr>
            </w:pPr>
          </w:p>
        </w:tc>
        <w:tc>
          <w:tcPr>
            <w:tcW w:w="968" w:type="dxa"/>
            <w:vAlign w:val="bottom"/>
          </w:tcPr>
          <w:p>
            <w:pPr>
              <w:autoSpaceDE w:val="0"/>
              <w:snapToGrid w:val="0"/>
              <w:jc w:val="right"/>
              <w:rPr>
                <w:rFonts w:cs="Arial"/>
                <w:sz w:val="20"/>
              </w:rPr>
            </w:pPr>
          </w:p>
        </w:tc>
        <w:tc>
          <w:tcPr>
            <w:tcW w:w="1492" w:type="dxa"/>
            <w:vAlign w:val="bottom"/>
          </w:tcPr>
          <w:p>
            <w:pPr>
              <w:autoSpaceDE w:val="0"/>
              <w:snapToGrid w:val="0"/>
              <w:ind w:right="-54"/>
              <w:jc w:val="right"/>
              <w:rPr>
                <w:rFonts w:cs="Arial"/>
                <w:sz w:val="20"/>
              </w:rPr>
            </w:pPr>
          </w:p>
        </w:tc>
      </w:tr>
      <w:tr>
        <w:trPr>
          <w:trHeight w:val="284"/>
        </w:trPr>
        <w:tc>
          <w:tcPr>
            <w:tcW w:w="3031" w:type="dxa"/>
            <w:vAlign w:val="bottom"/>
          </w:tcPr>
          <w:p>
            <w:pPr>
              <w:autoSpaceDE w:val="0"/>
              <w:snapToGrid w:val="0"/>
              <w:rPr>
                <w:rFonts w:cs="Arial"/>
              </w:rPr>
            </w:pPr>
            <w:r>
              <w:rPr>
                <w:rFonts w:cs="Arial"/>
              </w:rPr>
              <w:t>Direitos de Propriedades</w:t>
            </w:r>
          </w:p>
        </w:tc>
        <w:tc>
          <w:tcPr>
            <w:tcW w:w="1664" w:type="dxa"/>
            <w:vMerge/>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4.644</w:t>
            </w:r>
          </w:p>
        </w:tc>
        <w:tc>
          <w:tcPr>
            <w:tcW w:w="1404" w:type="dxa"/>
            <w:vAlign w:val="bottom"/>
          </w:tcPr>
          <w:p>
            <w:pPr>
              <w:autoSpaceDE w:val="0"/>
              <w:snapToGrid w:val="0"/>
              <w:jc w:val="right"/>
              <w:rPr>
                <w:rFonts w:cs="Arial"/>
              </w:rPr>
            </w:pPr>
            <w:r>
              <w:rPr>
                <w:rFonts w:cs="Arial"/>
              </w:rPr>
              <w:t>(4.197)</w:t>
            </w:r>
          </w:p>
        </w:tc>
        <w:tc>
          <w:tcPr>
            <w:tcW w:w="968" w:type="dxa"/>
            <w:vAlign w:val="bottom"/>
          </w:tcPr>
          <w:p>
            <w:pPr>
              <w:autoSpaceDE w:val="0"/>
              <w:snapToGrid w:val="0"/>
              <w:jc w:val="right"/>
              <w:rPr>
                <w:rFonts w:cs="Arial"/>
              </w:rPr>
            </w:pPr>
            <w:r>
              <w:rPr>
                <w:rFonts w:cs="Arial"/>
              </w:rPr>
              <w:t>447</w:t>
            </w:r>
          </w:p>
        </w:tc>
        <w:tc>
          <w:tcPr>
            <w:tcW w:w="1492" w:type="dxa"/>
            <w:vAlign w:val="bottom"/>
          </w:tcPr>
          <w:p>
            <w:pPr>
              <w:autoSpaceDE w:val="0"/>
              <w:snapToGrid w:val="0"/>
              <w:jc w:val="right"/>
              <w:rPr>
                <w:rFonts w:cs="Arial"/>
              </w:rPr>
            </w:pPr>
            <w:r>
              <w:rPr>
                <w:rFonts w:cs="Arial"/>
              </w:rPr>
              <w:t>560</w:t>
            </w:r>
          </w:p>
        </w:tc>
      </w:tr>
      <w:tr>
        <w:trPr>
          <w:trHeight w:val="284"/>
        </w:trPr>
        <w:tc>
          <w:tcPr>
            <w:tcW w:w="3031" w:type="dxa"/>
            <w:vAlign w:val="bottom"/>
          </w:tcPr>
          <w:p>
            <w:pPr>
              <w:autoSpaceDE w:val="0"/>
              <w:snapToGrid w:val="0"/>
              <w:rPr>
                <w:rFonts w:cs="Arial"/>
              </w:rPr>
            </w:pPr>
            <w:r>
              <w:rPr>
                <w:rFonts w:cs="Arial"/>
              </w:rPr>
              <w:t>Marcas e Patentes</w:t>
            </w:r>
          </w:p>
        </w:tc>
        <w:tc>
          <w:tcPr>
            <w:tcW w:w="1664" w:type="dxa"/>
            <w:vMerge/>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37</w:t>
            </w:r>
          </w:p>
        </w:tc>
        <w:tc>
          <w:tcPr>
            <w:tcW w:w="1404" w:type="dxa"/>
            <w:vAlign w:val="bottom"/>
          </w:tcPr>
          <w:p>
            <w:pPr>
              <w:autoSpaceDE w:val="0"/>
              <w:snapToGrid w:val="0"/>
              <w:jc w:val="right"/>
              <w:rPr>
                <w:rFonts w:cs="Arial"/>
              </w:rPr>
            </w:pPr>
            <w:r>
              <w:rPr>
                <w:rFonts w:cs="Arial"/>
              </w:rPr>
              <w:t>(37)</w:t>
            </w:r>
          </w:p>
        </w:tc>
        <w:tc>
          <w:tcPr>
            <w:tcW w:w="968" w:type="dxa"/>
            <w:vAlign w:val="bottom"/>
          </w:tcPr>
          <w:p>
            <w:pPr>
              <w:autoSpaceDE w:val="0"/>
              <w:snapToGrid w:val="0"/>
              <w:jc w:val="right"/>
              <w:rPr>
                <w:rFonts w:cs="Arial"/>
              </w:rPr>
            </w:pPr>
            <w:r>
              <w:rPr>
                <w:rFonts w:cs="Arial"/>
              </w:rPr>
              <w:t>-</w:t>
            </w:r>
          </w:p>
        </w:tc>
        <w:tc>
          <w:tcPr>
            <w:tcW w:w="1492" w:type="dxa"/>
            <w:vAlign w:val="bottom"/>
          </w:tcPr>
          <w:p>
            <w:pPr>
              <w:autoSpaceDE w:val="0"/>
              <w:snapToGrid w:val="0"/>
              <w:jc w:val="right"/>
              <w:rPr>
                <w:rFonts w:cs="Arial"/>
              </w:rPr>
            </w:pPr>
            <w:r>
              <w:rPr>
                <w:rFonts w:cs="Arial"/>
              </w:rPr>
              <w:t>-</w:t>
            </w:r>
          </w:p>
        </w:tc>
      </w:tr>
      <w:tr>
        <w:tc>
          <w:tcPr>
            <w:tcW w:w="3031" w:type="dxa"/>
            <w:vAlign w:val="bottom"/>
          </w:tcPr>
          <w:p>
            <w:pPr>
              <w:autoSpaceDE w:val="0"/>
              <w:snapToGrid w:val="0"/>
              <w:rPr>
                <w:rFonts w:cs="Arial"/>
                <w:sz w:val="20"/>
                <w:highlight w:val="yellow"/>
              </w:rPr>
            </w:pPr>
          </w:p>
        </w:tc>
        <w:tc>
          <w:tcPr>
            <w:tcW w:w="1664" w:type="dxa"/>
            <w:vMerge/>
            <w:vAlign w:val="bottom"/>
          </w:tcPr>
          <w:p>
            <w:pPr>
              <w:autoSpaceDE w:val="0"/>
              <w:snapToGrid w:val="0"/>
              <w:jc w:val="right"/>
              <w:rPr>
                <w:rFonts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cs="Arial"/>
                <w:b/>
              </w:rPr>
            </w:pPr>
            <w:r>
              <w:rPr>
                <w:rFonts w:cs="Arial"/>
                <w:b/>
              </w:rPr>
              <w:t>4.681</w:t>
            </w:r>
          </w:p>
        </w:tc>
        <w:tc>
          <w:tcPr>
            <w:tcW w:w="1404" w:type="dxa"/>
            <w:vAlign w:val="bottom"/>
          </w:tcPr>
          <w:p>
            <w:pPr>
              <w:pBdr>
                <w:top w:val="single" w:sz="4" w:space="1" w:color="000000"/>
                <w:bottom w:val="double" w:sz="1" w:space="1" w:color="000000"/>
              </w:pBdr>
              <w:autoSpaceDE w:val="0"/>
              <w:snapToGrid w:val="0"/>
              <w:jc w:val="right"/>
              <w:rPr>
                <w:rFonts w:cs="Arial"/>
                <w:b/>
              </w:rPr>
            </w:pPr>
            <w:r>
              <w:rPr>
                <w:rFonts w:cs="Arial"/>
                <w:b/>
              </w:rPr>
              <w:t>(4.234)</w:t>
            </w:r>
          </w:p>
        </w:tc>
        <w:tc>
          <w:tcPr>
            <w:tcW w:w="968" w:type="dxa"/>
            <w:vAlign w:val="bottom"/>
          </w:tcPr>
          <w:p>
            <w:pPr>
              <w:pBdr>
                <w:top w:val="single" w:sz="4" w:space="1" w:color="000000"/>
                <w:bottom w:val="double" w:sz="1" w:space="1" w:color="000000"/>
              </w:pBdr>
              <w:autoSpaceDE w:val="0"/>
              <w:snapToGrid w:val="0"/>
              <w:jc w:val="right"/>
              <w:rPr>
                <w:rFonts w:cs="Arial"/>
                <w:b/>
              </w:rPr>
            </w:pPr>
            <w:r>
              <w:rPr>
                <w:rFonts w:cs="Arial"/>
                <w:b/>
              </w:rPr>
              <w:t>447</w:t>
            </w:r>
          </w:p>
        </w:tc>
        <w:tc>
          <w:tcPr>
            <w:tcW w:w="1492" w:type="dxa"/>
            <w:vAlign w:val="bottom"/>
          </w:tcPr>
          <w:p>
            <w:pPr>
              <w:pBdr>
                <w:top w:val="single" w:sz="4" w:space="1" w:color="000000"/>
                <w:bottom w:val="double" w:sz="1" w:space="1" w:color="000000"/>
              </w:pBdr>
              <w:autoSpaceDE w:val="0"/>
              <w:snapToGrid w:val="0"/>
              <w:jc w:val="right"/>
              <w:rPr>
                <w:rFonts w:cs="Arial"/>
                <w:b/>
              </w:rPr>
            </w:pPr>
            <w:r>
              <w:rPr>
                <w:rFonts w:cs="Arial"/>
                <w:b/>
              </w:rPr>
              <w:t>560</w:t>
            </w:r>
          </w:p>
        </w:tc>
      </w:tr>
    </w:tbl>
    <w:p>
      <w:pPr>
        <w:pStyle w:val="WW-Recuodecorpodetexto2"/>
        <w:tabs>
          <w:tab w:val="left" w:pos="567"/>
        </w:tabs>
        <w:rPr>
          <w:b/>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MUTAÇÃO DO INTANGÍVEL</w:t>
            </w:r>
          </w:p>
        </w:tc>
        <w:tc>
          <w:tcPr>
            <w:tcW w:w="2126" w:type="dxa"/>
            <w:gridSpan w:val="2"/>
            <w:vAlign w:val="center"/>
          </w:tcPr>
          <w:p>
            <w:pPr>
              <w:pBdr>
                <w:bottom w:val="single" w:sz="4" w:space="1" w:color="000000"/>
              </w:pBdr>
              <w:autoSpaceDE w:val="0"/>
              <w:snapToGrid w:val="0"/>
              <w:ind w:right="-54"/>
              <w:jc w:val="right"/>
              <w:rPr>
                <w:rFonts w:cs="Arial"/>
                <w:b/>
                <w:bCs/>
                <w:szCs w:val="22"/>
              </w:rPr>
            </w:pPr>
            <w:r>
              <w:rPr>
                <w:rFonts w:cs="Arial"/>
                <w:b/>
                <w:bCs/>
                <w:szCs w:val="22"/>
              </w:rPr>
              <w:t>30.06.2019</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Saldo em 31.12.2018</w:t>
            </w:r>
          </w:p>
        </w:tc>
        <w:tc>
          <w:tcPr>
            <w:tcW w:w="2126" w:type="dxa"/>
            <w:gridSpan w:val="2"/>
            <w:vAlign w:val="center"/>
          </w:tcPr>
          <w:p>
            <w:pPr>
              <w:autoSpaceDE w:val="0"/>
              <w:snapToGrid w:val="0"/>
              <w:jc w:val="right"/>
              <w:rPr>
                <w:rFonts w:cs="Arial"/>
                <w:b/>
                <w:szCs w:val="22"/>
              </w:rPr>
            </w:pPr>
            <w:r>
              <w:rPr>
                <w:rFonts w:cs="Arial"/>
                <w:b/>
                <w:szCs w:val="22"/>
              </w:rPr>
              <w:t>560</w:t>
            </w:r>
          </w:p>
        </w:tc>
      </w:tr>
      <w:tr>
        <w:trPr>
          <w:gridAfter w:val="1"/>
          <w:wAfter w:w="63" w:type="dxa"/>
          <w:cantSplit/>
          <w:trHeight w:val="284"/>
        </w:trPr>
        <w:tc>
          <w:tcPr>
            <w:tcW w:w="7567" w:type="dxa"/>
          </w:tcPr>
          <w:p>
            <w:pPr>
              <w:tabs>
                <w:tab w:val="center" w:pos="3729"/>
              </w:tabs>
              <w:autoSpaceDE w:val="0"/>
              <w:snapToGrid w:val="0"/>
              <w:rPr>
                <w:rFonts w:cs="Arial"/>
                <w:szCs w:val="22"/>
              </w:rPr>
            </w:pPr>
            <w:r>
              <w:rPr>
                <w:rFonts w:cs="Arial"/>
                <w:szCs w:val="22"/>
              </w:rPr>
              <w:t>(-) Amortizações no período</w:t>
            </w:r>
            <w:r>
              <w:rPr>
                <w:rFonts w:cs="Arial"/>
                <w:szCs w:val="22"/>
              </w:rPr>
              <w:tab/>
            </w:r>
          </w:p>
        </w:tc>
        <w:tc>
          <w:tcPr>
            <w:tcW w:w="2126" w:type="dxa"/>
            <w:gridSpan w:val="2"/>
            <w:vAlign w:val="center"/>
          </w:tcPr>
          <w:p>
            <w:pPr>
              <w:autoSpaceDE w:val="0"/>
              <w:snapToGrid w:val="0"/>
              <w:jc w:val="right"/>
              <w:rPr>
                <w:rFonts w:cs="Arial"/>
                <w:szCs w:val="22"/>
              </w:rPr>
            </w:pPr>
            <w:r>
              <w:rPr>
                <w:rFonts w:cs="Arial"/>
                <w:szCs w:val="22"/>
              </w:rPr>
              <w:t>(113)</w:t>
            </w:r>
          </w:p>
        </w:tc>
      </w:tr>
      <w:tr>
        <w:trPr>
          <w:trHeight w:val="316"/>
        </w:trPr>
        <w:tc>
          <w:tcPr>
            <w:tcW w:w="7938" w:type="dxa"/>
            <w:gridSpan w:val="2"/>
          </w:tcPr>
          <w:p>
            <w:pPr>
              <w:autoSpaceDE w:val="0"/>
              <w:snapToGrid w:val="0"/>
              <w:rPr>
                <w:rFonts w:cs="Arial"/>
                <w:szCs w:val="22"/>
              </w:rPr>
            </w:pPr>
            <w:r>
              <w:rPr>
                <w:rFonts w:cs="Arial"/>
                <w:szCs w:val="22"/>
              </w:rPr>
              <w:t>Saldo final em 30.06.2019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447</w:t>
            </w:r>
          </w:p>
        </w:tc>
      </w:tr>
    </w:tbl>
    <w:p>
      <w:pPr>
        <w:pStyle w:val="WW-Recuodecorpodetexto2"/>
        <w:tabs>
          <w:tab w:val="left" w:pos="567"/>
        </w:tabs>
        <w:rPr>
          <w:b/>
          <w:bCs/>
          <w:szCs w:val="22"/>
        </w:rPr>
      </w:pPr>
    </w:p>
    <w:p>
      <w:pPr>
        <w:pStyle w:val="WW-Recuodecorpodetexto2"/>
        <w:tabs>
          <w:tab w:val="left" w:pos="567"/>
        </w:tabs>
        <w:rPr>
          <w:b/>
          <w:bCs/>
          <w:szCs w:val="22"/>
        </w:rPr>
      </w:pPr>
    </w:p>
    <w:p>
      <w:pPr>
        <w:pStyle w:val="Ttulo1"/>
        <w:rPr>
          <w:bCs/>
        </w:rPr>
      </w:pPr>
      <w:bookmarkStart w:id="69" w:name="_Toc16256257"/>
      <w:r>
        <w:t>16.</w:t>
      </w:r>
      <w:r>
        <w:tab/>
        <w:t>FÉRIAS E ENCARGOS A PAGAR</w:t>
      </w:r>
      <w:bookmarkEnd w:id="69"/>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1"/>
              <w:rPr>
                <w:szCs w:val="22"/>
              </w:rPr>
            </w:pPr>
            <w:bookmarkStart w:id="70" w:name="_16._FORNECEDORES"/>
            <w:bookmarkStart w:id="71" w:name="_17._FÉRIAS_E"/>
            <w:bookmarkStart w:id="72" w:name="_16._FÉRIAS_E"/>
            <w:bookmarkEnd w:id="70"/>
            <w:bookmarkEnd w:id="71"/>
            <w:bookmarkEnd w:id="72"/>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autoSpaceDE w:val="0"/>
              <w:snapToGrid w:val="0"/>
              <w:rPr>
                <w:rFonts w:cs="Arial"/>
                <w:szCs w:val="22"/>
              </w:rPr>
            </w:pPr>
            <w:r>
              <w:rPr>
                <w:rFonts w:cs="Arial"/>
                <w:szCs w:val="22"/>
              </w:rPr>
              <w:t>Férias e Gratificações</w:t>
            </w:r>
          </w:p>
        </w:tc>
        <w:tc>
          <w:tcPr>
            <w:tcW w:w="1744" w:type="dxa"/>
          </w:tcPr>
          <w:p>
            <w:pPr>
              <w:autoSpaceDE w:val="0"/>
              <w:snapToGrid w:val="0"/>
              <w:jc w:val="right"/>
              <w:rPr>
                <w:rFonts w:cs="Arial"/>
                <w:szCs w:val="22"/>
              </w:rPr>
            </w:pPr>
            <w:r>
              <w:rPr>
                <w:rFonts w:cs="Arial"/>
                <w:szCs w:val="22"/>
              </w:rPr>
              <w:t>5.775</w:t>
            </w:r>
          </w:p>
        </w:tc>
        <w:tc>
          <w:tcPr>
            <w:tcW w:w="1842" w:type="dxa"/>
            <w:gridSpan w:val="2"/>
          </w:tcPr>
          <w:p>
            <w:pPr>
              <w:autoSpaceDE w:val="0"/>
              <w:snapToGrid w:val="0"/>
              <w:jc w:val="right"/>
              <w:rPr>
                <w:rFonts w:cs="Arial"/>
                <w:szCs w:val="22"/>
              </w:rPr>
            </w:pPr>
            <w:r>
              <w:rPr>
                <w:rFonts w:cs="Arial"/>
                <w:szCs w:val="22"/>
              </w:rPr>
              <w:t xml:space="preserve"> 6.315</w:t>
            </w:r>
          </w:p>
        </w:tc>
      </w:tr>
      <w:tr>
        <w:trPr>
          <w:trHeight w:val="284"/>
        </w:trPr>
        <w:tc>
          <w:tcPr>
            <w:tcW w:w="6107" w:type="dxa"/>
            <w:gridSpan w:val="2"/>
          </w:tcPr>
          <w:p>
            <w:pPr>
              <w:autoSpaceDE w:val="0"/>
              <w:snapToGrid w:val="0"/>
              <w:rPr>
                <w:rFonts w:cs="Arial"/>
                <w:szCs w:val="22"/>
              </w:rPr>
            </w:pPr>
            <w:r>
              <w:rPr>
                <w:rFonts w:cs="Arial"/>
                <w:szCs w:val="22"/>
              </w:rPr>
              <w:t>13º Salário a Pagar</w:t>
            </w:r>
          </w:p>
        </w:tc>
        <w:tc>
          <w:tcPr>
            <w:tcW w:w="1744" w:type="dxa"/>
          </w:tcPr>
          <w:p>
            <w:pPr>
              <w:autoSpaceDE w:val="0"/>
              <w:snapToGrid w:val="0"/>
              <w:jc w:val="right"/>
              <w:rPr>
                <w:rFonts w:cs="Arial"/>
                <w:szCs w:val="22"/>
              </w:rPr>
            </w:pPr>
            <w:r>
              <w:rPr>
                <w:rFonts w:cs="Arial"/>
                <w:szCs w:val="22"/>
              </w:rPr>
              <w:t>1.466</w:t>
            </w:r>
          </w:p>
        </w:tc>
        <w:tc>
          <w:tcPr>
            <w:tcW w:w="1842" w:type="dxa"/>
            <w:gridSpan w:val="2"/>
          </w:tcPr>
          <w:p>
            <w:pPr>
              <w:autoSpaceDE w:val="0"/>
              <w:snapToGrid w:val="0"/>
              <w:jc w:val="right"/>
              <w:rPr>
                <w:rFonts w:cs="Arial"/>
                <w:szCs w:val="22"/>
              </w:rPr>
            </w:pPr>
            <w:r>
              <w:rPr>
                <w:rFonts w:cs="Arial"/>
                <w:szCs w:val="22"/>
              </w:rPr>
              <w:t>-</w:t>
            </w:r>
          </w:p>
        </w:tc>
      </w:tr>
      <w:tr>
        <w:trPr>
          <w:trHeight w:val="284"/>
        </w:trPr>
        <w:tc>
          <w:tcPr>
            <w:tcW w:w="6107" w:type="dxa"/>
            <w:gridSpan w:val="2"/>
          </w:tcPr>
          <w:p>
            <w:pPr>
              <w:autoSpaceDE w:val="0"/>
              <w:snapToGrid w:val="0"/>
              <w:rPr>
                <w:rFonts w:cs="Arial"/>
                <w:szCs w:val="22"/>
              </w:rPr>
            </w:pPr>
            <w:r>
              <w:rPr>
                <w:rFonts w:cs="Arial"/>
                <w:szCs w:val="22"/>
              </w:rPr>
              <w:t xml:space="preserve">Contribuição Social </w:t>
            </w:r>
          </w:p>
        </w:tc>
        <w:tc>
          <w:tcPr>
            <w:tcW w:w="1744" w:type="dxa"/>
          </w:tcPr>
          <w:p>
            <w:pPr>
              <w:autoSpaceDE w:val="0"/>
              <w:snapToGrid w:val="0"/>
              <w:jc w:val="right"/>
              <w:rPr>
                <w:rFonts w:cs="Arial"/>
                <w:szCs w:val="22"/>
              </w:rPr>
            </w:pPr>
            <w:r>
              <w:rPr>
                <w:rFonts w:cs="Arial"/>
                <w:szCs w:val="22"/>
              </w:rPr>
              <w:t>2.789</w:t>
            </w:r>
          </w:p>
        </w:tc>
        <w:tc>
          <w:tcPr>
            <w:tcW w:w="1842" w:type="dxa"/>
            <w:gridSpan w:val="2"/>
          </w:tcPr>
          <w:p>
            <w:pPr>
              <w:autoSpaceDE w:val="0"/>
              <w:snapToGrid w:val="0"/>
              <w:jc w:val="right"/>
              <w:rPr>
                <w:rFonts w:cs="Arial"/>
                <w:szCs w:val="22"/>
              </w:rPr>
            </w:pPr>
            <w:r>
              <w:rPr>
                <w:rFonts w:cs="Arial"/>
                <w:szCs w:val="22"/>
              </w:rPr>
              <w:t>2.301</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10.030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8.616</w:t>
            </w:r>
          </w:p>
        </w:tc>
      </w:tr>
    </w:tbl>
    <w:p>
      <w:pPr>
        <w:pStyle w:val="WW-Recuodecorpodetexto2"/>
        <w:tabs>
          <w:tab w:val="left" w:pos="567"/>
        </w:tabs>
        <w:rPr>
          <w:b/>
          <w:bCs/>
          <w:szCs w:val="22"/>
        </w:rPr>
      </w:pPr>
      <w:r>
        <w:t>As obrigações referentes a direitos trabalhistas relevantes foram constituídas com base na folha de pagamento da Companhia.</w:t>
      </w:r>
    </w:p>
    <w:p>
      <w:pPr>
        <w:pStyle w:val="WW-Recuodecorpodetexto2"/>
        <w:tabs>
          <w:tab w:val="left" w:pos="567"/>
        </w:tabs>
        <w:rPr>
          <w:b/>
          <w:bCs/>
          <w:szCs w:val="22"/>
        </w:rPr>
      </w:pPr>
    </w:p>
    <w:p>
      <w:pPr>
        <w:pStyle w:val="WW-Recuodecorpodetexto2"/>
        <w:tabs>
          <w:tab w:val="left" w:pos="567"/>
        </w:tabs>
        <w:rPr>
          <w:b/>
          <w:bCs/>
          <w:szCs w:val="22"/>
        </w:rPr>
      </w:pPr>
    </w:p>
    <w:p>
      <w:pPr>
        <w:pStyle w:val="Ttulo1"/>
        <w:rPr>
          <w:bCs/>
        </w:rPr>
      </w:pPr>
      <w:bookmarkStart w:id="73" w:name="_Toc16256258"/>
      <w:r>
        <w:t>17.</w:t>
      </w:r>
      <w:r>
        <w:tab/>
        <w:t>CONTRIBUIÇÕES SOCIAIS A RECOLHER</w:t>
      </w:r>
      <w:bookmarkEnd w:id="73"/>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1"/>
              <w:rPr>
                <w:szCs w:val="22"/>
              </w:rPr>
            </w:pPr>
            <w:bookmarkStart w:id="74" w:name="_18._CONTRIBUIÇÕES_SOCIAIS"/>
            <w:bookmarkStart w:id="75" w:name="_17._CONTRIBUIÇÕES_SOCIAIS"/>
            <w:bookmarkEnd w:id="74"/>
            <w:bookmarkEnd w:id="75"/>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4"/>
        </w:trPr>
        <w:tc>
          <w:tcPr>
            <w:tcW w:w="6107" w:type="dxa"/>
            <w:gridSpan w:val="2"/>
          </w:tcPr>
          <w:p>
            <w:pPr>
              <w:rPr>
                <w:rFonts w:cs="Arial"/>
              </w:rPr>
            </w:pPr>
            <w:r>
              <w:rPr>
                <w:rFonts w:cs="Arial"/>
              </w:rPr>
              <w:t>INSS – Empresa – Empregados</w:t>
            </w:r>
          </w:p>
        </w:tc>
        <w:tc>
          <w:tcPr>
            <w:tcW w:w="1744" w:type="dxa"/>
          </w:tcPr>
          <w:p>
            <w:pPr>
              <w:autoSpaceDE w:val="0"/>
              <w:snapToGrid w:val="0"/>
              <w:jc w:val="right"/>
              <w:rPr>
                <w:rFonts w:cs="Arial"/>
                <w:szCs w:val="22"/>
              </w:rPr>
            </w:pPr>
            <w:r>
              <w:rPr>
                <w:rFonts w:cs="Arial"/>
                <w:szCs w:val="22"/>
              </w:rPr>
              <w:t>3.088</w:t>
            </w:r>
          </w:p>
        </w:tc>
        <w:tc>
          <w:tcPr>
            <w:tcW w:w="1842" w:type="dxa"/>
            <w:gridSpan w:val="2"/>
          </w:tcPr>
          <w:p>
            <w:pPr>
              <w:autoSpaceDE w:val="0"/>
              <w:snapToGrid w:val="0"/>
              <w:jc w:val="right"/>
              <w:rPr>
                <w:rFonts w:cs="Arial"/>
                <w:szCs w:val="22"/>
              </w:rPr>
            </w:pPr>
            <w:r>
              <w:rPr>
                <w:rFonts w:cs="Arial"/>
                <w:szCs w:val="22"/>
              </w:rPr>
              <w:t>1.580</w:t>
            </w:r>
          </w:p>
        </w:tc>
      </w:tr>
      <w:tr>
        <w:trPr>
          <w:trHeight w:val="284"/>
        </w:trPr>
        <w:tc>
          <w:tcPr>
            <w:tcW w:w="6107" w:type="dxa"/>
            <w:gridSpan w:val="2"/>
          </w:tcPr>
          <w:p>
            <w:pPr>
              <w:rPr>
                <w:rFonts w:cs="Arial"/>
              </w:rPr>
            </w:pPr>
            <w:r>
              <w:rPr>
                <w:rFonts w:cs="Arial"/>
              </w:rPr>
              <w:t>INSS – Autônomos e Sindicatos</w:t>
            </w:r>
          </w:p>
        </w:tc>
        <w:tc>
          <w:tcPr>
            <w:tcW w:w="1744" w:type="dxa"/>
          </w:tcPr>
          <w:p>
            <w:pPr>
              <w:autoSpaceDE w:val="0"/>
              <w:snapToGrid w:val="0"/>
              <w:jc w:val="right"/>
              <w:rPr>
                <w:rFonts w:cs="Arial"/>
                <w:szCs w:val="22"/>
              </w:rPr>
            </w:pPr>
            <w:r>
              <w:rPr>
                <w:rFonts w:cs="Arial"/>
                <w:szCs w:val="22"/>
              </w:rPr>
              <w:t>46</w:t>
            </w:r>
          </w:p>
        </w:tc>
        <w:tc>
          <w:tcPr>
            <w:tcW w:w="1842" w:type="dxa"/>
            <w:gridSpan w:val="2"/>
          </w:tcPr>
          <w:p>
            <w:pPr>
              <w:autoSpaceDE w:val="0"/>
              <w:snapToGrid w:val="0"/>
              <w:jc w:val="right"/>
              <w:rPr>
                <w:rFonts w:cs="Arial"/>
                <w:szCs w:val="22"/>
              </w:rPr>
            </w:pPr>
            <w:r>
              <w:rPr>
                <w:rFonts w:cs="Arial"/>
                <w:szCs w:val="22"/>
              </w:rPr>
              <w:t>2</w:t>
            </w:r>
          </w:p>
        </w:tc>
      </w:tr>
      <w:tr>
        <w:trPr>
          <w:trHeight w:val="284"/>
        </w:trPr>
        <w:tc>
          <w:tcPr>
            <w:tcW w:w="6107" w:type="dxa"/>
            <w:gridSpan w:val="2"/>
          </w:tcPr>
          <w:p>
            <w:pPr>
              <w:rPr>
                <w:rFonts w:cs="Arial"/>
              </w:rPr>
            </w:pPr>
            <w:r>
              <w:rPr>
                <w:rFonts w:cs="Arial"/>
              </w:rPr>
              <w:t>FGTS – Empresa</w:t>
            </w:r>
          </w:p>
        </w:tc>
        <w:tc>
          <w:tcPr>
            <w:tcW w:w="1744" w:type="dxa"/>
          </w:tcPr>
          <w:p>
            <w:pPr>
              <w:autoSpaceDE w:val="0"/>
              <w:snapToGrid w:val="0"/>
              <w:jc w:val="right"/>
              <w:rPr>
                <w:rFonts w:cs="Arial"/>
                <w:szCs w:val="22"/>
              </w:rPr>
            </w:pPr>
            <w:r>
              <w:rPr>
                <w:rFonts w:cs="Arial"/>
                <w:szCs w:val="22"/>
              </w:rPr>
              <w:t>336</w:t>
            </w:r>
          </w:p>
        </w:tc>
        <w:tc>
          <w:tcPr>
            <w:tcW w:w="1842" w:type="dxa"/>
            <w:gridSpan w:val="2"/>
          </w:tcPr>
          <w:p>
            <w:pPr>
              <w:autoSpaceDE w:val="0"/>
              <w:snapToGrid w:val="0"/>
              <w:jc w:val="right"/>
              <w:rPr>
                <w:rFonts w:cs="Arial"/>
                <w:szCs w:val="22"/>
              </w:rPr>
            </w:pPr>
            <w:r>
              <w:rPr>
                <w:rFonts w:cs="Arial"/>
                <w:szCs w:val="22"/>
              </w:rPr>
              <w:t>517</w:t>
            </w:r>
          </w:p>
        </w:tc>
      </w:tr>
      <w:tr>
        <w:trPr>
          <w:trHeight w:val="284"/>
        </w:trPr>
        <w:tc>
          <w:tcPr>
            <w:tcW w:w="6107" w:type="dxa"/>
            <w:gridSpan w:val="2"/>
          </w:tcPr>
          <w:p>
            <w:pPr>
              <w:rPr>
                <w:rFonts w:cs="Arial"/>
              </w:rPr>
            </w:pPr>
            <w:r>
              <w:rPr>
                <w:rFonts w:cs="Arial"/>
              </w:rPr>
              <w:t>Pasep a Recolher</w:t>
            </w:r>
          </w:p>
        </w:tc>
        <w:tc>
          <w:tcPr>
            <w:tcW w:w="1744" w:type="dxa"/>
          </w:tcPr>
          <w:p>
            <w:pPr>
              <w:autoSpaceDE w:val="0"/>
              <w:snapToGrid w:val="0"/>
              <w:jc w:val="right"/>
              <w:rPr>
                <w:rFonts w:cs="Arial"/>
                <w:szCs w:val="22"/>
              </w:rPr>
            </w:pPr>
            <w:r>
              <w:rPr>
                <w:rFonts w:cs="Arial"/>
                <w:szCs w:val="22"/>
              </w:rPr>
              <w:t>255</w:t>
            </w:r>
          </w:p>
        </w:tc>
        <w:tc>
          <w:tcPr>
            <w:tcW w:w="1842" w:type="dxa"/>
            <w:gridSpan w:val="2"/>
          </w:tcPr>
          <w:p>
            <w:pPr>
              <w:autoSpaceDE w:val="0"/>
              <w:snapToGrid w:val="0"/>
              <w:jc w:val="right"/>
              <w:rPr>
                <w:rFonts w:cs="Arial"/>
                <w:szCs w:val="22"/>
              </w:rPr>
            </w:pPr>
            <w:r>
              <w:rPr>
                <w:rFonts w:cs="Arial"/>
                <w:szCs w:val="22"/>
              </w:rPr>
              <w:t>131</w:t>
            </w:r>
          </w:p>
        </w:tc>
      </w:tr>
      <w:tr>
        <w:trPr>
          <w:trHeight w:val="284"/>
        </w:trPr>
        <w:tc>
          <w:tcPr>
            <w:tcW w:w="6107" w:type="dxa"/>
            <w:gridSpan w:val="2"/>
          </w:tcPr>
          <w:p>
            <w:pPr>
              <w:rPr>
                <w:rFonts w:cs="Arial"/>
              </w:rPr>
            </w:pPr>
            <w:r>
              <w:rPr>
                <w:rFonts w:cs="Arial"/>
              </w:rPr>
              <w:t>Cofins a Recolher</w:t>
            </w:r>
          </w:p>
        </w:tc>
        <w:tc>
          <w:tcPr>
            <w:tcW w:w="1744" w:type="dxa"/>
          </w:tcPr>
          <w:p>
            <w:pPr>
              <w:autoSpaceDE w:val="0"/>
              <w:snapToGrid w:val="0"/>
              <w:jc w:val="right"/>
              <w:rPr>
                <w:rFonts w:cs="Arial"/>
                <w:szCs w:val="22"/>
              </w:rPr>
            </w:pPr>
            <w:r>
              <w:rPr>
                <w:rFonts w:cs="Arial"/>
                <w:szCs w:val="22"/>
              </w:rPr>
              <w:t>1.181</w:t>
            </w:r>
          </w:p>
        </w:tc>
        <w:tc>
          <w:tcPr>
            <w:tcW w:w="1842" w:type="dxa"/>
            <w:gridSpan w:val="2"/>
          </w:tcPr>
          <w:p>
            <w:pPr>
              <w:autoSpaceDE w:val="0"/>
              <w:snapToGrid w:val="0"/>
              <w:jc w:val="right"/>
              <w:rPr>
                <w:rFonts w:cs="Arial"/>
                <w:szCs w:val="22"/>
              </w:rPr>
            </w:pPr>
            <w:r>
              <w:rPr>
                <w:rFonts w:cs="Arial"/>
                <w:szCs w:val="22"/>
              </w:rPr>
              <w:t>607</w:t>
            </w:r>
          </w:p>
        </w:tc>
      </w:tr>
      <w:tr>
        <w:trPr>
          <w:trHeight w:val="284"/>
        </w:trPr>
        <w:tc>
          <w:tcPr>
            <w:tcW w:w="6107" w:type="dxa"/>
            <w:gridSpan w:val="2"/>
          </w:tcPr>
          <w:p>
            <w:pPr>
              <w:rPr>
                <w:rFonts w:cs="Arial"/>
              </w:rPr>
            </w:pPr>
            <w:r>
              <w:rPr>
                <w:rFonts w:cs="Arial"/>
              </w:rPr>
              <w:t>INSS – Lei 9.711/98 e OS 203/99</w:t>
            </w:r>
          </w:p>
        </w:tc>
        <w:tc>
          <w:tcPr>
            <w:tcW w:w="1744" w:type="dxa"/>
          </w:tcPr>
          <w:p>
            <w:pPr>
              <w:autoSpaceDE w:val="0"/>
              <w:snapToGrid w:val="0"/>
              <w:jc w:val="right"/>
              <w:rPr>
                <w:rFonts w:cs="Arial"/>
                <w:szCs w:val="22"/>
              </w:rPr>
            </w:pPr>
            <w:r>
              <w:rPr>
                <w:rFonts w:cs="Arial"/>
                <w:szCs w:val="22"/>
              </w:rPr>
              <w:t>1.093</w:t>
            </w:r>
          </w:p>
        </w:tc>
        <w:tc>
          <w:tcPr>
            <w:tcW w:w="1842" w:type="dxa"/>
            <w:gridSpan w:val="2"/>
          </w:tcPr>
          <w:p>
            <w:pPr>
              <w:autoSpaceDE w:val="0"/>
              <w:snapToGrid w:val="0"/>
              <w:jc w:val="right"/>
              <w:rPr>
                <w:rFonts w:cs="Arial"/>
                <w:szCs w:val="22"/>
              </w:rPr>
            </w:pPr>
            <w:r>
              <w:rPr>
                <w:rFonts w:cs="Arial"/>
                <w:szCs w:val="22"/>
              </w:rPr>
              <w:t>564</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5.999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3.401</w:t>
            </w:r>
          </w:p>
        </w:tc>
      </w:tr>
    </w:tbl>
    <w:p>
      <w:pPr>
        <w:pStyle w:val="WW-Recuodecorpodetexto2"/>
        <w:tabs>
          <w:tab w:val="left" w:pos="567"/>
        </w:tabs>
        <w:rPr>
          <w:szCs w:val="22"/>
        </w:rPr>
      </w:pPr>
    </w:p>
    <w:p>
      <w:pPr>
        <w:pStyle w:val="WW-Recuodecorpodetexto2"/>
        <w:tabs>
          <w:tab w:val="left" w:pos="567"/>
        </w:tabs>
        <w:rPr>
          <w:szCs w:val="22"/>
        </w:rPr>
      </w:pPr>
      <w:r>
        <w:rPr>
          <w:szCs w:val="22"/>
        </w:rPr>
        <w:t>Correspondem às obrigações relativas às contribuições patronais, bem como às obrigações tributárias relativas a Pasep e Cofins sobre o faturamento. O aumento está relacionado ao atraso no recolhimento de INSS, Pasep e Cofins. Além disso foram acrescidos de juros e multa que impactaram no resultado do período.</w:t>
      </w:r>
    </w:p>
    <w:p>
      <w:pPr>
        <w:pStyle w:val="WW-Recuodecorpodetexto2"/>
        <w:tabs>
          <w:tab w:val="left" w:pos="567"/>
        </w:tabs>
        <w:rPr>
          <w:szCs w:val="22"/>
        </w:rPr>
      </w:pPr>
    </w:p>
    <w:p>
      <w:pPr>
        <w:pStyle w:val="WW-Recuodecorpodetexto2"/>
        <w:tabs>
          <w:tab w:val="left" w:pos="567"/>
        </w:tabs>
        <w:rPr>
          <w:szCs w:val="22"/>
        </w:rPr>
      </w:pPr>
    </w:p>
    <w:p>
      <w:pPr>
        <w:pStyle w:val="WW-Recuodecorpodetexto2"/>
        <w:tabs>
          <w:tab w:val="left" w:pos="567"/>
        </w:tabs>
        <w:rPr>
          <w:szCs w:val="22"/>
        </w:rPr>
      </w:pPr>
    </w:p>
    <w:p>
      <w:pPr>
        <w:pStyle w:val="WW-Recuodecorpodetexto2"/>
        <w:tabs>
          <w:tab w:val="left" w:pos="567"/>
        </w:tabs>
        <w:rPr>
          <w:szCs w:val="22"/>
        </w:rPr>
      </w:pPr>
    </w:p>
    <w:p>
      <w:pPr>
        <w:pStyle w:val="WW-Recuodecorpodetexto2"/>
        <w:tabs>
          <w:tab w:val="left" w:pos="567"/>
        </w:tabs>
        <w:rPr>
          <w:szCs w:val="22"/>
        </w:rPr>
      </w:pPr>
    </w:p>
    <w:p>
      <w:pPr>
        <w:pStyle w:val="Ttulo1"/>
      </w:pPr>
      <w:bookmarkStart w:id="76" w:name="_Toc16256259"/>
      <w:r>
        <w:lastRenderedPageBreak/>
        <w:t>18.</w:t>
      </w:r>
      <w:r>
        <w:tab/>
        <w:t>OBRIGAÇÕES FISCAIS A RECOLHER</w:t>
      </w:r>
      <w:bookmarkEnd w:id="76"/>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1"/>
              <w:rPr>
                <w:i/>
                <w:iCs/>
                <w:szCs w:val="22"/>
              </w:rPr>
            </w:pPr>
            <w:bookmarkStart w:id="77" w:name="_19._OBRIGAÇÕES_FISCAIS"/>
            <w:bookmarkStart w:id="78" w:name="_18._OBRIGAÇÕES_FISCAIS"/>
            <w:bookmarkEnd w:id="77"/>
            <w:bookmarkEnd w:id="78"/>
          </w:p>
        </w:tc>
        <w:tc>
          <w:tcPr>
            <w:tcW w:w="2410" w:type="dxa"/>
            <w:gridSpan w:val="2"/>
            <w:vAlign w:val="bottom"/>
          </w:tcPr>
          <w:p>
            <w:pPr>
              <w:pBdr>
                <w:bottom w:val="single" w:sz="4" w:space="1" w:color="000000"/>
              </w:pBdr>
              <w:autoSpaceDE w:val="0"/>
              <w:snapToGrid w:val="0"/>
              <w:jc w:val="center"/>
              <w:rPr>
                <w:rFonts w:cs="Arial"/>
                <w:b/>
                <w:bCs/>
                <w:szCs w:val="22"/>
              </w:rPr>
            </w:pPr>
            <w:r>
              <w:rPr>
                <w:rFonts w:cs="Arial"/>
                <w:b/>
                <w:bCs/>
                <w:szCs w:val="22"/>
              </w:rPr>
              <w:t>30.06.2019</w:t>
            </w:r>
          </w:p>
        </w:tc>
        <w:tc>
          <w:tcPr>
            <w:tcW w:w="2267" w:type="dxa"/>
            <w:gridSpan w:val="2"/>
            <w:vAlign w:val="bottom"/>
          </w:tcPr>
          <w:p>
            <w:pPr>
              <w:pBdr>
                <w:bottom w:val="single" w:sz="4" w:space="1" w:color="000000"/>
              </w:pBdr>
              <w:autoSpaceDE w:val="0"/>
              <w:snapToGrid w:val="0"/>
              <w:ind w:right="-54"/>
              <w:jc w:val="center"/>
              <w:rPr>
                <w:rFonts w:cs="Arial"/>
                <w:b/>
                <w:bCs/>
                <w:szCs w:val="22"/>
              </w:rPr>
            </w:pPr>
            <w:r>
              <w:rPr>
                <w:rFonts w:cs="Arial"/>
                <w:b/>
                <w:bCs/>
                <w:szCs w:val="22"/>
              </w:rPr>
              <w:t>31.12.2018</w:t>
            </w:r>
          </w:p>
        </w:tc>
      </w:tr>
      <w:tr>
        <w:trPr>
          <w:trHeight w:val="603"/>
        </w:trPr>
        <w:tc>
          <w:tcPr>
            <w:tcW w:w="5016" w:type="dxa"/>
            <w:vAlign w:val="bottom"/>
          </w:tcPr>
          <w:p>
            <w:pPr>
              <w:autoSpaceDE w:val="0"/>
              <w:snapToGrid w:val="0"/>
              <w:rPr>
                <w:rFonts w:cs="Arial"/>
                <w:b/>
                <w:bCs/>
              </w:rPr>
            </w:pPr>
          </w:p>
        </w:tc>
        <w:tc>
          <w:tcPr>
            <w:tcW w:w="1265" w:type="dxa"/>
            <w:vAlign w:val="bottom"/>
          </w:tcPr>
          <w:p>
            <w:pPr>
              <w:pBdr>
                <w:bottom w:val="single" w:sz="4" w:space="1" w:color="000000"/>
              </w:pBdr>
              <w:autoSpaceDE w:val="0"/>
              <w:snapToGrid w:val="0"/>
              <w:jc w:val="right"/>
              <w:rPr>
                <w:rFonts w:cs="Arial"/>
                <w:b/>
                <w:bCs/>
              </w:rPr>
            </w:pPr>
            <w:r>
              <w:rPr>
                <w:rFonts w:cs="Arial"/>
                <w:b/>
                <w:bCs/>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cs="Arial"/>
              </w:rPr>
            </w:pPr>
            <w:r>
              <w:rPr>
                <w:rFonts w:cs="Arial"/>
              </w:rPr>
              <w:t>Imposto de Renda – Fonte – Empregados</w:t>
            </w:r>
          </w:p>
        </w:tc>
        <w:tc>
          <w:tcPr>
            <w:tcW w:w="1265" w:type="dxa"/>
            <w:vAlign w:val="center"/>
          </w:tcPr>
          <w:p>
            <w:pPr>
              <w:autoSpaceDE w:val="0"/>
              <w:snapToGrid w:val="0"/>
              <w:jc w:val="right"/>
              <w:rPr>
                <w:rFonts w:cs="Arial"/>
              </w:rPr>
            </w:pPr>
            <w:r>
              <w:rPr>
                <w:rFonts w:cs="Arial"/>
              </w:rPr>
              <w:t>1.373</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1.129</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Imposto de Renda – Fonte – Terceiros</w:t>
            </w:r>
          </w:p>
        </w:tc>
        <w:tc>
          <w:tcPr>
            <w:tcW w:w="1265" w:type="dxa"/>
            <w:vAlign w:val="center"/>
          </w:tcPr>
          <w:p>
            <w:pPr>
              <w:autoSpaceDE w:val="0"/>
              <w:snapToGrid w:val="0"/>
              <w:jc w:val="right"/>
              <w:rPr>
                <w:rFonts w:cs="Arial"/>
              </w:rPr>
            </w:pPr>
            <w:r>
              <w:rPr>
                <w:rFonts w:cs="Arial"/>
              </w:rPr>
              <w:t>-</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ISS de Terceiros</w:t>
            </w:r>
          </w:p>
        </w:tc>
        <w:tc>
          <w:tcPr>
            <w:tcW w:w="1265" w:type="dxa"/>
            <w:vAlign w:val="center"/>
          </w:tcPr>
          <w:p>
            <w:pPr>
              <w:autoSpaceDE w:val="0"/>
              <w:snapToGrid w:val="0"/>
              <w:jc w:val="right"/>
              <w:rPr>
                <w:rFonts w:cs="Arial"/>
              </w:rPr>
            </w:pPr>
            <w:r>
              <w:rPr>
                <w:rFonts w:cs="Arial"/>
              </w:rPr>
              <w:t>213</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176</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ISS – Empresa</w:t>
            </w:r>
          </w:p>
        </w:tc>
        <w:tc>
          <w:tcPr>
            <w:tcW w:w="1265" w:type="dxa"/>
            <w:vAlign w:val="center"/>
          </w:tcPr>
          <w:p>
            <w:pPr>
              <w:autoSpaceDE w:val="0"/>
              <w:snapToGrid w:val="0"/>
              <w:jc w:val="right"/>
              <w:rPr>
                <w:rFonts w:cs="Arial"/>
              </w:rPr>
            </w:pPr>
            <w:r>
              <w:rPr>
                <w:rFonts w:cs="Arial"/>
              </w:rPr>
              <w:t>55</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27</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Impostos Retidos – Lei nº 10.833/03</w:t>
            </w:r>
          </w:p>
        </w:tc>
        <w:tc>
          <w:tcPr>
            <w:tcW w:w="1265" w:type="dxa"/>
            <w:vAlign w:val="center"/>
          </w:tcPr>
          <w:p>
            <w:pPr>
              <w:autoSpaceDE w:val="0"/>
              <w:snapToGrid w:val="0"/>
              <w:jc w:val="right"/>
              <w:rPr>
                <w:rFonts w:cs="Arial"/>
              </w:rPr>
            </w:pPr>
            <w:r>
              <w:rPr>
                <w:rFonts w:cs="Arial"/>
              </w:rPr>
              <w:t>2.759</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1.573</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Impostos e Taxas Municipais</w:t>
            </w:r>
          </w:p>
        </w:tc>
        <w:tc>
          <w:tcPr>
            <w:tcW w:w="1265" w:type="dxa"/>
            <w:vAlign w:val="center"/>
          </w:tcPr>
          <w:p>
            <w:pPr>
              <w:autoSpaceDE w:val="0"/>
              <w:snapToGrid w:val="0"/>
              <w:jc w:val="right"/>
              <w:rPr>
                <w:rFonts w:cs="Arial"/>
              </w:rPr>
            </w:pPr>
            <w:r>
              <w:rPr>
                <w:rFonts w:cs="Arial"/>
              </w:rPr>
              <w:t>12.512</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ICMS a Recolher</w:t>
            </w:r>
          </w:p>
        </w:tc>
        <w:tc>
          <w:tcPr>
            <w:tcW w:w="1265" w:type="dxa"/>
            <w:vAlign w:val="center"/>
          </w:tcPr>
          <w:p>
            <w:pPr>
              <w:autoSpaceDE w:val="0"/>
              <w:snapToGrid w:val="0"/>
              <w:jc w:val="right"/>
              <w:rPr>
                <w:rFonts w:cs="Arial"/>
              </w:rPr>
            </w:pPr>
            <w:r>
              <w:rPr>
                <w:rFonts w:cs="Arial"/>
              </w:rPr>
              <w:t>401</w:t>
            </w:r>
          </w:p>
        </w:tc>
        <w:tc>
          <w:tcPr>
            <w:tcW w:w="1145" w:type="dxa"/>
            <w:vAlign w:val="center"/>
          </w:tcPr>
          <w:p>
            <w:pPr>
              <w:autoSpaceDE w:val="0"/>
              <w:snapToGrid w:val="0"/>
              <w:jc w:val="right"/>
              <w:rPr>
                <w:rFonts w:cs="Arial"/>
              </w:rPr>
            </w:pPr>
            <w:r>
              <w:rPr>
                <w:rFonts w:cs="Arial"/>
              </w:rPr>
              <w:t>1.476</w:t>
            </w:r>
          </w:p>
        </w:tc>
        <w:tc>
          <w:tcPr>
            <w:tcW w:w="1133" w:type="dxa"/>
            <w:vAlign w:val="center"/>
          </w:tcPr>
          <w:p>
            <w:pPr>
              <w:autoSpaceDE w:val="0"/>
              <w:snapToGrid w:val="0"/>
              <w:jc w:val="right"/>
              <w:rPr>
                <w:rFonts w:cs="Arial"/>
              </w:rPr>
            </w:pPr>
            <w:r>
              <w:rPr>
                <w:rFonts w:cs="Arial"/>
              </w:rPr>
              <w:t>33</w:t>
            </w:r>
          </w:p>
        </w:tc>
        <w:tc>
          <w:tcPr>
            <w:tcW w:w="1134" w:type="dxa"/>
            <w:vAlign w:val="center"/>
          </w:tcPr>
          <w:p>
            <w:pPr>
              <w:autoSpaceDE w:val="0"/>
              <w:snapToGrid w:val="0"/>
              <w:jc w:val="right"/>
              <w:rPr>
                <w:rFonts w:cs="Arial"/>
              </w:rPr>
            </w:pPr>
            <w:r>
              <w:rPr>
                <w:rFonts w:cs="Arial"/>
              </w:rPr>
              <w:t>53</w:t>
            </w:r>
          </w:p>
        </w:tc>
      </w:tr>
      <w:tr>
        <w:trPr>
          <w:trHeight w:val="284"/>
        </w:trPr>
        <w:tc>
          <w:tcPr>
            <w:tcW w:w="5016" w:type="dxa"/>
            <w:vAlign w:val="center"/>
          </w:tcPr>
          <w:p>
            <w:pPr>
              <w:autoSpaceDE w:val="0"/>
              <w:snapToGrid w:val="0"/>
              <w:rPr>
                <w:rFonts w:cs="Arial"/>
              </w:rPr>
            </w:pPr>
            <w:r>
              <w:rPr>
                <w:rFonts w:cs="Arial"/>
              </w:rPr>
              <w:t>Programa Parcelamento Incentivado/PMSP – PPI</w:t>
            </w:r>
          </w:p>
        </w:tc>
        <w:tc>
          <w:tcPr>
            <w:tcW w:w="1265" w:type="dxa"/>
            <w:vAlign w:val="center"/>
          </w:tcPr>
          <w:p>
            <w:pPr>
              <w:autoSpaceDE w:val="0"/>
              <w:snapToGrid w:val="0"/>
              <w:jc w:val="right"/>
              <w:rPr>
                <w:rFonts w:cs="Arial"/>
              </w:rPr>
            </w:pPr>
            <w:r>
              <w:rPr>
                <w:rFonts w:cs="Arial"/>
              </w:rPr>
              <w:t>6.740</w:t>
            </w:r>
          </w:p>
        </w:tc>
        <w:tc>
          <w:tcPr>
            <w:tcW w:w="1145" w:type="dxa"/>
            <w:vAlign w:val="center"/>
          </w:tcPr>
          <w:p>
            <w:pPr>
              <w:autoSpaceDE w:val="0"/>
              <w:snapToGrid w:val="0"/>
              <w:jc w:val="right"/>
              <w:rPr>
                <w:rFonts w:cs="Arial"/>
              </w:rPr>
            </w:pPr>
            <w:r>
              <w:rPr>
                <w:rFonts w:cs="Arial"/>
              </w:rPr>
              <w:t>3.111</w:t>
            </w:r>
          </w:p>
        </w:tc>
        <w:tc>
          <w:tcPr>
            <w:tcW w:w="1133" w:type="dxa"/>
            <w:vAlign w:val="center"/>
          </w:tcPr>
          <w:p>
            <w:pPr>
              <w:autoSpaceDE w:val="0"/>
              <w:snapToGrid w:val="0"/>
              <w:jc w:val="right"/>
              <w:rPr>
                <w:rFonts w:cs="Arial"/>
              </w:rPr>
            </w:pPr>
            <w:r>
              <w:rPr>
                <w:rFonts w:cs="Arial"/>
              </w:rPr>
              <w:t>6.091</w:t>
            </w:r>
          </w:p>
        </w:tc>
        <w:tc>
          <w:tcPr>
            <w:tcW w:w="1134" w:type="dxa"/>
            <w:vAlign w:val="center"/>
          </w:tcPr>
          <w:p>
            <w:pPr>
              <w:autoSpaceDE w:val="0"/>
              <w:snapToGrid w:val="0"/>
              <w:jc w:val="right"/>
              <w:rPr>
                <w:rFonts w:cs="Arial"/>
              </w:rPr>
            </w:pPr>
            <w:r>
              <w:rPr>
                <w:rFonts w:cs="Arial"/>
              </w:rPr>
              <w:t>5.983</w:t>
            </w:r>
          </w:p>
        </w:tc>
      </w:tr>
      <w:tr>
        <w:trPr>
          <w:trHeight w:val="285"/>
        </w:trPr>
        <w:tc>
          <w:tcPr>
            <w:tcW w:w="5016" w:type="dxa"/>
            <w:vAlign w:val="center"/>
          </w:tcPr>
          <w:p>
            <w:pPr>
              <w:autoSpaceDE w:val="0"/>
              <w:snapToGrid w:val="0"/>
              <w:rPr>
                <w:rFonts w:cs="Arial"/>
              </w:rPr>
            </w:pPr>
            <w:r>
              <w:rPr>
                <w:rFonts w:cs="Arial"/>
              </w:rPr>
              <w:t>Programa Recuperação Fiscal – Refis</w:t>
            </w:r>
          </w:p>
        </w:tc>
        <w:tc>
          <w:tcPr>
            <w:tcW w:w="1265" w:type="dxa"/>
            <w:vAlign w:val="center"/>
          </w:tcPr>
          <w:p>
            <w:pPr>
              <w:autoSpaceDE w:val="0"/>
              <w:snapToGrid w:val="0"/>
              <w:jc w:val="right"/>
              <w:rPr>
                <w:rFonts w:cs="Arial"/>
              </w:rPr>
            </w:pPr>
            <w:r>
              <w:rPr>
                <w:rFonts w:cs="Arial"/>
              </w:rPr>
              <w:t>1.381</w:t>
            </w:r>
          </w:p>
        </w:tc>
        <w:tc>
          <w:tcPr>
            <w:tcW w:w="1145" w:type="dxa"/>
            <w:vAlign w:val="center"/>
          </w:tcPr>
          <w:p>
            <w:pPr>
              <w:autoSpaceDE w:val="0"/>
              <w:snapToGrid w:val="0"/>
              <w:jc w:val="right"/>
              <w:rPr>
                <w:rFonts w:cs="Arial"/>
              </w:rPr>
            </w:pPr>
            <w:r>
              <w:rPr>
                <w:rFonts w:cs="Arial"/>
              </w:rPr>
              <w:t>5.417</w:t>
            </w:r>
          </w:p>
        </w:tc>
        <w:tc>
          <w:tcPr>
            <w:tcW w:w="1133" w:type="dxa"/>
            <w:vAlign w:val="center"/>
          </w:tcPr>
          <w:p>
            <w:pPr>
              <w:autoSpaceDE w:val="0"/>
              <w:snapToGrid w:val="0"/>
              <w:jc w:val="right"/>
              <w:rPr>
                <w:rFonts w:cs="Arial"/>
              </w:rPr>
            </w:pPr>
            <w:r>
              <w:rPr>
                <w:rFonts w:cs="Arial"/>
              </w:rPr>
              <w:t>1.255</w:t>
            </w:r>
          </w:p>
        </w:tc>
        <w:tc>
          <w:tcPr>
            <w:tcW w:w="1134" w:type="dxa"/>
            <w:vAlign w:val="center"/>
          </w:tcPr>
          <w:p>
            <w:pPr>
              <w:autoSpaceDE w:val="0"/>
              <w:snapToGrid w:val="0"/>
              <w:jc w:val="right"/>
              <w:rPr>
                <w:rFonts w:cs="Arial"/>
              </w:rPr>
            </w:pPr>
            <w:r>
              <w:rPr>
                <w:rFonts w:cs="Arial"/>
              </w:rPr>
              <w:t>5.959</w:t>
            </w:r>
          </w:p>
        </w:tc>
      </w:tr>
      <w:tr>
        <w:trPr>
          <w:trHeight w:val="285"/>
        </w:trPr>
        <w:tc>
          <w:tcPr>
            <w:tcW w:w="5016" w:type="dxa"/>
            <w:vAlign w:val="center"/>
          </w:tcPr>
          <w:p>
            <w:pPr>
              <w:autoSpaceDE w:val="0"/>
              <w:snapToGrid w:val="0"/>
              <w:rPr>
                <w:rFonts w:cs="Arial"/>
              </w:rPr>
            </w:pPr>
            <w:r>
              <w:rPr>
                <w:rFonts w:cs="Arial"/>
              </w:rPr>
              <w:t>Taxa de Lixo</w:t>
            </w:r>
          </w:p>
        </w:tc>
        <w:tc>
          <w:tcPr>
            <w:tcW w:w="1265" w:type="dxa"/>
            <w:vAlign w:val="center"/>
          </w:tcPr>
          <w:p>
            <w:pPr>
              <w:autoSpaceDE w:val="0"/>
              <w:snapToGrid w:val="0"/>
              <w:jc w:val="right"/>
              <w:rPr>
                <w:rFonts w:cs="Arial"/>
              </w:rPr>
            </w:pPr>
            <w:r>
              <w:rPr>
                <w:rFonts w:cs="Arial"/>
              </w:rPr>
              <w:t>1.239</w:t>
            </w:r>
          </w:p>
        </w:tc>
        <w:tc>
          <w:tcPr>
            <w:tcW w:w="1145" w:type="dxa"/>
            <w:vAlign w:val="center"/>
          </w:tcPr>
          <w:p>
            <w:pPr>
              <w:autoSpaceDE w:val="0"/>
              <w:snapToGrid w:val="0"/>
              <w:jc w:val="right"/>
              <w:rPr>
                <w:rFonts w:cs="Arial"/>
              </w:rPr>
            </w:pPr>
            <w:r>
              <w:rPr>
                <w:rFonts w:cs="Arial"/>
              </w:rPr>
              <w:t>9.247</w:t>
            </w:r>
          </w:p>
        </w:tc>
        <w:tc>
          <w:tcPr>
            <w:tcW w:w="1133" w:type="dxa"/>
            <w:vAlign w:val="center"/>
          </w:tcPr>
          <w:p>
            <w:pPr>
              <w:autoSpaceDE w:val="0"/>
              <w:snapToGrid w:val="0"/>
              <w:jc w:val="right"/>
              <w:rPr>
                <w:rFonts w:cs="Arial"/>
              </w:rPr>
            </w:pPr>
            <w:r>
              <w:rPr>
                <w:rFonts w:cs="Arial"/>
              </w:rPr>
              <w:t>1.058</w:t>
            </w:r>
          </w:p>
        </w:tc>
        <w:tc>
          <w:tcPr>
            <w:tcW w:w="1134" w:type="dxa"/>
            <w:vAlign w:val="center"/>
          </w:tcPr>
          <w:p>
            <w:pPr>
              <w:autoSpaceDE w:val="0"/>
              <w:snapToGrid w:val="0"/>
              <w:jc w:val="right"/>
              <w:rPr>
                <w:rFonts w:cs="Arial"/>
              </w:rPr>
            </w:pPr>
            <w:r>
              <w:rPr>
                <w:rFonts w:cs="Arial"/>
              </w:rPr>
              <w:t>9.073</w:t>
            </w:r>
          </w:p>
        </w:tc>
      </w:tr>
      <w:tr>
        <w:trPr>
          <w:trHeight w:val="353"/>
        </w:trPr>
        <w:tc>
          <w:tcPr>
            <w:tcW w:w="5016" w:type="dxa"/>
            <w:vAlign w:val="bottom"/>
          </w:tcPr>
          <w:p>
            <w:pPr>
              <w:pStyle w:val="Ttulo7"/>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26.673</w:t>
            </w:r>
          </w:p>
        </w:tc>
        <w:tc>
          <w:tcPr>
            <w:tcW w:w="1145" w:type="dxa"/>
            <w:vAlign w:val="center"/>
          </w:tcPr>
          <w:p>
            <w:pPr>
              <w:pBdr>
                <w:top w:val="single" w:sz="4" w:space="1" w:color="000000"/>
                <w:bottom w:val="double" w:sz="1" w:space="1" w:color="000000"/>
              </w:pBdr>
              <w:autoSpaceDE w:val="0"/>
              <w:snapToGrid w:val="0"/>
              <w:jc w:val="right"/>
              <w:rPr>
                <w:rFonts w:cs="Arial"/>
                <w:b/>
              </w:rPr>
            </w:pPr>
            <w:r>
              <w:rPr>
                <w:rFonts w:cs="Arial"/>
                <w:b/>
              </w:rPr>
              <w:t>19.251</w:t>
            </w:r>
          </w:p>
        </w:tc>
        <w:tc>
          <w:tcPr>
            <w:tcW w:w="1133" w:type="dxa"/>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11.343</w:t>
            </w:r>
          </w:p>
        </w:tc>
        <w:tc>
          <w:tcPr>
            <w:tcW w:w="1134" w:type="dxa"/>
            <w:vAlign w:val="center"/>
          </w:tcPr>
          <w:p>
            <w:pPr>
              <w:pBdr>
                <w:top w:val="single" w:sz="4" w:space="1" w:color="000000"/>
                <w:bottom w:val="double" w:sz="1" w:space="1" w:color="000000"/>
              </w:pBdr>
              <w:autoSpaceDE w:val="0"/>
              <w:snapToGrid w:val="0"/>
              <w:jc w:val="right"/>
              <w:rPr>
                <w:rFonts w:cs="Arial"/>
                <w:b/>
              </w:rPr>
            </w:pPr>
            <w:r>
              <w:rPr>
                <w:rFonts w:cs="Arial"/>
                <w:b/>
              </w:rPr>
              <w:t>21.068</w:t>
            </w:r>
          </w:p>
        </w:tc>
      </w:tr>
    </w:tbl>
    <w:p>
      <w:pPr>
        <w:pStyle w:val="WW-Recuodecorpodetexto2"/>
        <w:tabs>
          <w:tab w:val="left" w:pos="567"/>
        </w:tabs>
        <w:rPr>
          <w:szCs w:val="22"/>
        </w:rPr>
      </w:pPr>
      <w:r>
        <w:rPr>
          <w:szCs w:val="22"/>
        </w:rPr>
        <w:t>Correspondem às retenções tributárias e outras obrigações.</w:t>
      </w:r>
    </w:p>
    <w:p>
      <w:pPr>
        <w:rPr>
          <w:rFonts w:cs="Arial"/>
          <w:szCs w:val="22"/>
        </w:rPr>
      </w:pPr>
    </w:p>
    <w:p>
      <w:pPr>
        <w:pStyle w:val="Ttulo2"/>
        <w:rPr>
          <w:rStyle w:val="Ttulo2Char"/>
        </w:rPr>
      </w:pPr>
      <w:bookmarkStart w:id="79" w:name="_Toc16256260"/>
      <w:r>
        <w:rPr>
          <w:rStyle w:val="Ttulo2Char"/>
        </w:rPr>
        <w:t>18.1. Impostos e Taxas Municipais</w:t>
      </w:r>
      <w:bookmarkEnd w:id="79"/>
    </w:p>
    <w:p>
      <w:pPr>
        <w:ind w:firstLine="435"/>
        <w:rPr>
          <w:rFonts w:cs="Arial"/>
          <w:szCs w:val="22"/>
        </w:rPr>
      </w:pPr>
      <w:r>
        <w:rPr>
          <w:rFonts w:cs="Arial"/>
          <w:szCs w:val="22"/>
        </w:rPr>
        <w:t>Corresponde ao IPTU e taxas.</w:t>
      </w:r>
    </w:p>
    <w:p>
      <w:pPr>
        <w:rPr>
          <w:rFonts w:cs="Arial"/>
          <w:szCs w:val="22"/>
        </w:rPr>
      </w:pPr>
    </w:p>
    <w:p>
      <w:pPr>
        <w:pStyle w:val="Ttulo2"/>
        <w:rPr>
          <w:rStyle w:val="Ttulo2Char"/>
          <w:b/>
        </w:rPr>
      </w:pPr>
      <w:bookmarkStart w:id="80" w:name="_18.2._ICMS_a"/>
      <w:bookmarkStart w:id="81" w:name="_Toc16256261"/>
      <w:bookmarkEnd w:id="80"/>
      <w:r>
        <w:rPr>
          <w:rStyle w:val="Ttulo2Char"/>
        </w:rPr>
        <w:t>18.2. ICMS a Recolher</w:t>
      </w:r>
      <w:bookmarkEnd w:id="81"/>
    </w:p>
    <w:p>
      <w:pPr>
        <w:ind w:firstLine="435"/>
        <w:rPr>
          <w:b/>
          <w:szCs w:val="22"/>
        </w:rPr>
      </w:pPr>
      <w:r>
        <w:rPr>
          <w:rFonts w:cs="Arial"/>
          <w:szCs w:val="22"/>
        </w:rPr>
        <w:t>a) Parcelamento em 36 meses de ICMS, conforme auto de infração e imposição de multa, com pagamento da primeira parcela em agosto de 2018 e término em julho de 2021; valor da parcela mensal de R$ 3 mil; b) Parcelamento de débito fiscal de ICMS, em 60 meses de R$31 mil, início do pagamento em julho de 2019 e término em junho de 2024. O total do débito é de R$ 1,839 milhão, sendo R$ 760 mil de principal, acrescido de juros de R$ 501 mil e multa de R$ 578 mil.</w:t>
      </w:r>
    </w:p>
    <w:p>
      <w:pPr>
        <w:rPr>
          <w:rFonts w:cs="Arial"/>
          <w:b/>
          <w:szCs w:val="22"/>
        </w:rPr>
      </w:pPr>
    </w:p>
    <w:p>
      <w:pPr>
        <w:pStyle w:val="Ttulo2"/>
        <w:rPr>
          <w:rStyle w:val="Ttulo2Char"/>
        </w:rPr>
      </w:pPr>
      <w:bookmarkStart w:id="82" w:name="_Toc16256262"/>
      <w:r>
        <w:rPr>
          <w:rStyle w:val="Ttulo2Char"/>
        </w:rPr>
        <w:t xml:space="preserve">18.3. Programa Parcelamento Incentivado/PMSP </w:t>
      </w:r>
      <w:r>
        <w:rPr>
          <w:rStyle w:val="Ttulo2Char"/>
          <w:b/>
        </w:rPr>
        <w:t>–</w:t>
      </w:r>
      <w:r>
        <w:rPr>
          <w:rStyle w:val="Ttulo2Char"/>
        </w:rPr>
        <w:t xml:space="preserve"> PPI</w:t>
      </w:r>
      <w:bookmarkEnd w:id="82"/>
    </w:p>
    <w:p>
      <w:pPr>
        <w:ind w:firstLine="435"/>
        <w:rPr>
          <w:rFonts w:cs="Arial"/>
          <w:szCs w:val="22"/>
        </w:rPr>
      </w:pPr>
      <w:r>
        <w:rPr>
          <w:rFonts w:cs="Arial"/>
          <w:szCs w:val="22"/>
        </w:rPr>
        <w:t>Refere-se a débitos de IPTU devidos à Prefeitura de São Paulo, anteriores ao exercício de 2009 e atualizados até a data destas demonstrações intermediárias. O débito total é de R$9,851 milhões.</w:t>
      </w:r>
    </w:p>
    <w:p>
      <w:pPr>
        <w:rPr>
          <w:rFonts w:cs="Arial"/>
          <w:szCs w:val="22"/>
        </w:rPr>
      </w:pPr>
    </w:p>
    <w:p>
      <w:pPr>
        <w:pStyle w:val="Ttulo2"/>
        <w:rPr>
          <w:rStyle w:val="Ttulo2Char"/>
          <w:b/>
        </w:rPr>
      </w:pPr>
      <w:bookmarkStart w:id="83" w:name="_Toc16256263"/>
      <w:r>
        <w:rPr>
          <w:rStyle w:val="Ttulo2Char"/>
          <w:b/>
        </w:rPr>
        <w:t>18.4. Programa de Recuperação Fiscal – Refis</w:t>
      </w:r>
      <w:bookmarkEnd w:id="83"/>
    </w:p>
    <w:p>
      <w:pPr>
        <w:ind w:firstLine="435"/>
        <w:rPr>
          <w:rFonts w:cs="Arial"/>
          <w:szCs w:val="22"/>
        </w:rPr>
      </w:pPr>
      <w:r>
        <w:rPr>
          <w:rFonts w:cs="Arial"/>
          <w:szCs w:val="22"/>
        </w:rPr>
        <w:t>Equivale a débitos de Pasep, Cofins, IRPJ e CSLL devidos à Receita Federal do Brasil - RFB anteriores ao exercício de 2008. O débito total é de R$ 6,798 milhões.</w:t>
      </w:r>
    </w:p>
    <w:p>
      <w:pPr>
        <w:rPr>
          <w:rFonts w:cs="Arial"/>
          <w:szCs w:val="22"/>
        </w:rPr>
      </w:pPr>
    </w:p>
    <w:p>
      <w:pPr>
        <w:pStyle w:val="Ttulo2"/>
        <w:rPr>
          <w:rStyle w:val="Ttulo2Char"/>
        </w:rPr>
      </w:pPr>
      <w:bookmarkStart w:id="84" w:name="_18.4_–_Taxa"/>
      <w:bookmarkStart w:id="85" w:name="_Toc16256264"/>
      <w:bookmarkEnd w:id="84"/>
      <w:r>
        <w:rPr>
          <w:rStyle w:val="Ttulo2Char"/>
        </w:rPr>
        <w:t>18.5.Taxa de Lixo</w:t>
      </w:r>
      <w:bookmarkEnd w:id="85"/>
    </w:p>
    <w:p>
      <w:pPr>
        <w:ind w:firstLine="435"/>
        <w:rPr>
          <w:rFonts w:cs="Arial"/>
          <w:szCs w:val="22"/>
        </w:rPr>
      </w:pPr>
      <w:r>
        <w:rPr>
          <w:rFonts w:cs="Arial"/>
          <w:szCs w:val="22"/>
        </w:rPr>
        <w:t>O total de R$ 10,486 milhões contabilizados no passivo circulante e não circulante é resultado da condenação judicial do processo movido pela Municipalidade de São Paulo relativo a diferenças tarifárias do contrato de serviço de deposição de lixo nos aterros sanitários, referentes ao exercício de 2001. A dívida foi parcelada em 120 meses, no valor principal de R$ 83 mil, acrescidas de IPCA e juros.</w:t>
      </w:r>
    </w:p>
    <w:p>
      <w:pPr>
        <w:jc w:val="left"/>
        <w:rPr>
          <w:rFonts w:cs="Arial"/>
          <w:szCs w:val="22"/>
        </w:rPr>
      </w:pPr>
    </w:p>
    <w:p>
      <w:pPr>
        <w:pStyle w:val="Ttulo1"/>
        <w:rPr>
          <w:rFonts w:cs="Arial"/>
        </w:rPr>
      </w:pPr>
      <w:bookmarkStart w:id="86" w:name="_Toc16256265"/>
      <w:r>
        <w:rPr>
          <w:bCs/>
        </w:rPr>
        <w:t>19.</w:t>
      </w:r>
      <w:r>
        <w:rPr>
          <w:bCs/>
        </w:rPr>
        <w:tab/>
      </w:r>
      <w:r>
        <w:t>ENCARGOS A PAGAR</w:t>
      </w:r>
      <w:bookmarkEnd w:id="86"/>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bCs/>
              </w:rPr>
            </w:pPr>
            <w:bookmarkStart w:id="87" w:name="_20._ENCARGOS_A"/>
            <w:bookmarkStart w:id="88" w:name="_19._ENCARGOS_A"/>
            <w:bookmarkEnd w:id="87"/>
            <w:bookmarkEnd w:id="88"/>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rPr>
                <w:rFonts w:cs="Arial"/>
              </w:rPr>
            </w:pPr>
            <w:r>
              <w:rPr>
                <w:rFonts w:cs="Arial"/>
              </w:rPr>
              <w:t>Ordenados a Pagar</w:t>
            </w:r>
          </w:p>
        </w:tc>
        <w:tc>
          <w:tcPr>
            <w:tcW w:w="1843" w:type="dxa"/>
          </w:tcPr>
          <w:p>
            <w:pPr>
              <w:jc w:val="right"/>
              <w:rPr>
                <w:rFonts w:cs="Arial"/>
              </w:rPr>
            </w:pPr>
            <w:r>
              <w:rPr>
                <w:rFonts w:cs="Arial"/>
              </w:rPr>
              <w:t>2.029</w:t>
            </w:r>
          </w:p>
        </w:tc>
        <w:tc>
          <w:tcPr>
            <w:tcW w:w="1842" w:type="dxa"/>
            <w:gridSpan w:val="2"/>
          </w:tcPr>
          <w:p>
            <w:pPr>
              <w:jc w:val="right"/>
              <w:rPr>
                <w:rFonts w:cs="Arial"/>
              </w:rPr>
            </w:pPr>
            <w:r>
              <w:rPr>
                <w:rFonts w:cs="Arial"/>
              </w:rPr>
              <w:t>7</w:t>
            </w:r>
          </w:p>
        </w:tc>
      </w:tr>
      <w:tr>
        <w:trPr>
          <w:trHeight w:val="281"/>
        </w:trPr>
        <w:tc>
          <w:tcPr>
            <w:tcW w:w="6008" w:type="dxa"/>
          </w:tcPr>
          <w:p>
            <w:pPr>
              <w:rPr>
                <w:rFonts w:cs="Arial"/>
              </w:rPr>
            </w:pPr>
            <w:r>
              <w:rPr>
                <w:rFonts w:cs="Arial"/>
              </w:rPr>
              <w:t>Processos Judiciais e Trabalhistas</w:t>
            </w:r>
          </w:p>
        </w:tc>
        <w:tc>
          <w:tcPr>
            <w:tcW w:w="1843" w:type="dxa"/>
          </w:tcPr>
          <w:p>
            <w:pPr>
              <w:jc w:val="right"/>
              <w:rPr>
                <w:rFonts w:cs="Arial"/>
              </w:rPr>
            </w:pPr>
            <w:r>
              <w:rPr>
                <w:rFonts w:cs="Arial"/>
              </w:rPr>
              <w:t>3.891</w:t>
            </w:r>
          </w:p>
        </w:tc>
        <w:tc>
          <w:tcPr>
            <w:tcW w:w="1842" w:type="dxa"/>
            <w:gridSpan w:val="2"/>
          </w:tcPr>
          <w:p>
            <w:pPr>
              <w:jc w:val="right"/>
              <w:rPr>
                <w:rFonts w:cs="Arial"/>
              </w:rPr>
            </w:pPr>
            <w:r>
              <w:rPr>
                <w:rFonts w:cs="Arial"/>
              </w:rPr>
              <w:t>2.524</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5.920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2.531</w:t>
            </w:r>
          </w:p>
        </w:tc>
      </w:tr>
    </w:tbl>
    <w:p>
      <w:pPr>
        <w:pStyle w:val="Ttulo2"/>
        <w:rPr>
          <w:rStyle w:val="Ttulo2Char"/>
        </w:rPr>
      </w:pPr>
      <w:bookmarkStart w:id="89" w:name="_Toc16256266"/>
      <w:r>
        <w:rPr>
          <w:rStyle w:val="Ttulo2Char"/>
        </w:rPr>
        <w:lastRenderedPageBreak/>
        <w:t>19.1. Ordenados a Pagar</w:t>
      </w:r>
      <w:bookmarkEnd w:id="89"/>
    </w:p>
    <w:p>
      <w:pPr>
        <w:ind w:firstLine="435"/>
        <w:rPr>
          <w:rFonts w:cs="Arial"/>
        </w:rPr>
      </w:pPr>
      <w:r>
        <w:rPr>
          <w:rFonts w:cs="Arial"/>
        </w:rPr>
        <w:t xml:space="preserve">O aumento no saldo em relação a 2018 corresponde à mudança na data de pagamento, a partir do mês de fevereiro de 2019. Anteriormente o pagamento ocorria dentro do próprio mês de competência e foi alterado para o quinto dia útil do mês seguinte. </w:t>
      </w:r>
    </w:p>
    <w:p>
      <w:pPr>
        <w:rPr>
          <w:rFonts w:cs="Arial"/>
          <w:b/>
        </w:rPr>
      </w:pPr>
    </w:p>
    <w:p>
      <w:pPr>
        <w:pStyle w:val="Ttulo2"/>
        <w:rPr>
          <w:rStyle w:val="Ttulo2Char"/>
          <w:b/>
        </w:rPr>
      </w:pPr>
      <w:bookmarkStart w:id="90" w:name="_19.2._Processos_Judiciais"/>
      <w:bookmarkStart w:id="91" w:name="_Toc16256267"/>
      <w:bookmarkEnd w:id="90"/>
      <w:r>
        <w:rPr>
          <w:rStyle w:val="Ttulo2Char"/>
        </w:rPr>
        <w:t>19.2. Processos Judiciais e Trabalhistas</w:t>
      </w:r>
      <w:bookmarkEnd w:id="91"/>
    </w:p>
    <w:p>
      <w:pPr>
        <w:ind w:firstLine="435"/>
      </w:pPr>
      <w:r>
        <w:t xml:space="preserve">Correspondem a parcelamentos e acordos judiciais realizados pela Companhia, decorrentes de processos: a) cíveis: lançamento de acordo judicial de ação moratória no valor de R$ 2,311 milhões, assinado em junho e parcelado 15 vezes iguais de R$ 154 mil cada, com início do pagamento em junho de 2019 a agosto de 2020; e b) trabalhistas movidos por ex-funcionários e funcionários de empresas de serviços terceirizados nas quais a Ceagesp possui responsabilidade subsidiária. </w:t>
      </w:r>
    </w:p>
    <w:p>
      <w:pPr>
        <w:pStyle w:val="WW-Recuodecorpodetexto2"/>
        <w:tabs>
          <w:tab w:val="left" w:pos="567"/>
        </w:tabs>
        <w:rPr>
          <w:b/>
          <w:bCs/>
          <w:szCs w:val="22"/>
        </w:rPr>
      </w:pPr>
    </w:p>
    <w:p>
      <w:pPr>
        <w:pStyle w:val="Ttulo1"/>
        <w:rPr>
          <w:bCs/>
          <w:szCs w:val="22"/>
        </w:rPr>
      </w:pPr>
      <w:bookmarkStart w:id="92" w:name="_Toc16256268"/>
      <w:r>
        <w:t>20.</w:t>
      </w:r>
      <w:r>
        <w:tab/>
        <w:t>CONTAS A PAGAR</w:t>
      </w:r>
      <w:bookmarkEnd w:id="9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pPr>
            <w:bookmarkStart w:id="93" w:name="_21._CONTAS_A"/>
            <w:bookmarkStart w:id="94" w:name="_20._CONTAS_A"/>
            <w:bookmarkEnd w:id="93"/>
            <w:bookmarkEnd w:id="94"/>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rPr>
                <w:rFonts w:cs="Arial"/>
              </w:rPr>
            </w:pPr>
            <w:r>
              <w:rPr>
                <w:rFonts w:cs="Arial"/>
              </w:rPr>
              <w:t>Contas a Pagar Diversos</w:t>
            </w:r>
          </w:p>
        </w:tc>
        <w:tc>
          <w:tcPr>
            <w:tcW w:w="1843" w:type="dxa"/>
          </w:tcPr>
          <w:p>
            <w:pPr>
              <w:jc w:val="right"/>
              <w:rPr>
                <w:rFonts w:cs="Arial"/>
              </w:rPr>
            </w:pPr>
            <w:r>
              <w:rPr>
                <w:rFonts w:cs="Arial"/>
              </w:rPr>
              <w:t>2.282</w:t>
            </w:r>
          </w:p>
        </w:tc>
        <w:tc>
          <w:tcPr>
            <w:tcW w:w="1842" w:type="dxa"/>
            <w:gridSpan w:val="2"/>
          </w:tcPr>
          <w:p>
            <w:pPr>
              <w:jc w:val="right"/>
              <w:rPr>
                <w:rFonts w:cs="Arial"/>
              </w:rPr>
            </w:pPr>
            <w:r>
              <w:rPr>
                <w:rFonts w:cs="Arial"/>
              </w:rPr>
              <w:t>2.316</w:t>
            </w:r>
          </w:p>
        </w:tc>
      </w:tr>
      <w:tr>
        <w:trPr>
          <w:trHeight w:val="281"/>
        </w:trPr>
        <w:tc>
          <w:tcPr>
            <w:tcW w:w="6008" w:type="dxa"/>
          </w:tcPr>
          <w:p>
            <w:pPr>
              <w:rPr>
                <w:rFonts w:cs="Arial"/>
              </w:rPr>
            </w:pPr>
            <w:r>
              <w:rPr>
                <w:rFonts w:cs="Arial"/>
              </w:rPr>
              <w:t>Cauções e Retenções</w:t>
            </w:r>
          </w:p>
        </w:tc>
        <w:tc>
          <w:tcPr>
            <w:tcW w:w="1843" w:type="dxa"/>
          </w:tcPr>
          <w:p>
            <w:pPr>
              <w:jc w:val="right"/>
              <w:rPr>
                <w:rFonts w:cs="Arial"/>
              </w:rPr>
            </w:pPr>
            <w:r>
              <w:rPr>
                <w:rFonts w:cs="Arial"/>
              </w:rPr>
              <w:t>164</w:t>
            </w:r>
          </w:p>
        </w:tc>
        <w:tc>
          <w:tcPr>
            <w:tcW w:w="1842" w:type="dxa"/>
            <w:gridSpan w:val="2"/>
          </w:tcPr>
          <w:p>
            <w:pPr>
              <w:jc w:val="right"/>
              <w:rPr>
                <w:rFonts w:cs="Arial"/>
              </w:rPr>
            </w:pPr>
            <w:r>
              <w:rPr>
                <w:rFonts w:cs="Arial"/>
              </w:rPr>
              <w:t>164</w:t>
            </w:r>
          </w:p>
        </w:tc>
      </w:tr>
      <w:tr>
        <w:trPr>
          <w:trHeight w:val="281"/>
        </w:trPr>
        <w:tc>
          <w:tcPr>
            <w:tcW w:w="6008" w:type="dxa"/>
            <w:vAlign w:val="center"/>
          </w:tcPr>
          <w:p>
            <w:pPr>
              <w:rPr>
                <w:rFonts w:cs="Arial"/>
              </w:rPr>
            </w:pPr>
            <w:r>
              <w:rPr>
                <w:rFonts w:cs="Arial"/>
              </w:rPr>
              <w:t>Correntistas Credores</w:t>
            </w:r>
          </w:p>
        </w:tc>
        <w:tc>
          <w:tcPr>
            <w:tcW w:w="1843" w:type="dxa"/>
          </w:tcPr>
          <w:p>
            <w:pPr>
              <w:jc w:val="right"/>
              <w:rPr>
                <w:rFonts w:cs="Arial"/>
              </w:rPr>
            </w:pPr>
            <w:r>
              <w:rPr>
                <w:rFonts w:cs="Arial"/>
              </w:rPr>
              <w:t>5.905</w:t>
            </w:r>
          </w:p>
        </w:tc>
        <w:tc>
          <w:tcPr>
            <w:tcW w:w="1842" w:type="dxa"/>
            <w:gridSpan w:val="2"/>
          </w:tcPr>
          <w:p>
            <w:pPr>
              <w:jc w:val="right"/>
              <w:rPr>
                <w:rFonts w:cs="Arial"/>
              </w:rPr>
            </w:pPr>
            <w:r>
              <w:rPr>
                <w:rFonts w:cs="Arial"/>
              </w:rPr>
              <w:t>5.622</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8.351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8.102</w:t>
            </w:r>
          </w:p>
        </w:tc>
      </w:tr>
    </w:tbl>
    <w:p>
      <w:pPr>
        <w:rPr>
          <w:rFonts w:cs="Arial"/>
        </w:rPr>
      </w:pPr>
    </w:p>
    <w:p>
      <w:pPr>
        <w:pStyle w:val="Ttulo2"/>
        <w:rPr>
          <w:rStyle w:val="Ttulo2Char"/>
        </w:rPr>
      </w:pPr>
      <w:bookmarkStart w:id="95" w:name="_Toc16256269"/>
      <w:r>
        <w:rPr>
          <w:rStyle w:val="Ttulo2Char"/>
        </w:rPr>
        <w:t>20.1. Contas a Pagar Diversos</w:t>
      </w:r>
      <w:bookmarkEnd w:id="95"/>
    </w:p>
    <w:p>
      <w:pPr>
        <w:ind w:firstLine="435"/>
        <w:rPr>
          <w:rFonts w:cs="Arial"/>
        </w:rPr>
      </w:pPr>
      <w:r>
        <w:rPr>
          <w:rFonts w:cs="Arial"/>
        </w:rPr>
        <w:t>Estão registrados valores de glosas de processos trabalhistas, convênio com órgão público e com instituições financeiras referente a empréstimos consignados.</w:t>
      </w:r>
    </w:p>
    <w:p>
      <w:pPr>
        <w:rPr>
          <w:rFonts w:cs="Arial"/>
        </w:rPr>
      </w:pPr>
    </w:p>
    <w:p>
      <w:pPr>
        <w:pStyle w:val="Ttulo2"/>
        <w:rPr>
          <w:rStyle w:val="Ttulo2Char"/>
          <w:b/>
        </w:rPr>
      </w:pPr>
      <w:bookmarkStart w:id="96" w:name="_Toc16256270"/>
      <w:r>
        <w:rPr>
          <w:rStyle w:val="Ttulo2Char"/>
          <w:b/>
        </w:rPr>
        <w:t>20.2. Cauções e Retenções</w:t>
      </w:r>
      <w:bookmarkEnd w:id="96"/>
    </w:p>
    <w:p>
      <w:pPr>
        <w:ind w:firstLine="435"/>
        <w:rPr>
          <w:rFonts w:cs="Arial"/>
        </w:rPr>
      </w:pPr>
      <w:r>
        <w:rPr>
          <w:rFonts w:cs="Arial"/>
        </w:rPr>
        <w:t>Correspondem às garantias contratuais.</w:t>
      </w:r>
    </w:p>
    <w:p>
      <w:pPr>
        <w:rPr>
          <w:rFonts w:cs="Arial"/>
        </w:rPr>
      </w:pPr>
    </w:p>
    <w:p>
      <w:pPr>
        <w:pStyle w:val="Ttulo2"/>
        <w:rPr>
          <w:rStyle w:val="Ttulo2Char"/>
          <w:b/>
        </w:rPr>
      </w:pPr>
      <w:bookmarkStart w:id="97" w:name="_Toc16256271"/>
      <w:r>
        <w:rPr>
          <w:rStyle w:val="Ttulo2Char"/>
          <w:b/>
        </w:rPr>
        <w:t>20.3. Correntistas Credores</w:t>
      </w:r>
      <w:bookmarkEnd w:id="97"/>
    </w:p>
    <w:p>
      <w:pPr>
        <w:ind w:firstLine="435"/>
        <w:rPr>
          <w:rFonts w:cs="Arial"/>
        </w:rPr>
      </w:pPr>
      <w:r>
        <w:rPr>
          <w:rFonts w:cs="Arial"/>
        </w:rPr>
        <w:t>São contabilizados créditos de clientes.</w:t>
      </w:r>
    </w:p>
    <w:p>
      <w:pPr>
        <w:rPr>
          <w:rFonts w:cs="Arial"/>
        </w:rPr>
      </w:pPr>
    </w:p>
    <w:p>
      <w:pPr>
        <w:pStyle w:val="Ttulo1"/>
        <w:rPr>
          <w:rFonts w:cs="Arial"/>
        </w:rPr>
      </w:pPr>
      <w:bookmarkStart w:id="98" w:name="_Toc16256272"/>
      <w:r>
        <w:t>21.</w:t>
      </w:r>
      <w:r>
        <w:tab/>
        <w:t>EMPRÉSTIMOS A PAGAR</w:t>
      </w:r>
      <w:bookmarkEnd w:id="98"/>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szCs w:val="22"/>
              </w:rPr>
            </w:pPr>
            <w:bookmarkStart w:id="99" w:name="_21._EMPRÉSTIMOS_A"/>
            <w:bookmarkEnd w:id="99"/>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rPr>
                <w:rFonts w:cs="Arial"/>
              </w:rPr>
            </w:pPr>
            <w:r>
              <w:rPr>
                <w:rFonts w:cs="Arial"/>
              </w:rPr>
              <w:t>Empréstimo I</w:t>
            </w:r>
          </w:p>
        </w:tc>
        <w:tc>
          <w:tcPr>
            <w:tcW w:w="1843" w:type="dxa"/>
          </w:tcPr>
          <w:p>
            <w:pPr>
              <w:jc w:val="right"/>
              <w:rPr>
                <w:rFonts w:cs="Arial"/>
              </w:rPr>
            </w:pPr>
            <w:r>
              <w:rPr>
                <w:rFonts w:cs="Arial"/>
              </w:rPr>
              <w:t>1.770</w:t>
            </w:r>
          </w:p>
        </w:tc>
        <w:tc>
          <w:tcPr>
            <w:tcW w:w="1842" w:type="dxa"/>
            <w:gridSpan w:val="2"/>
          </w:tcPr>
          <w:p>
            <w:pPr>
              <w:jc w:val="right"/>
              <w:rPr>
                <w:rFonts w:cs="Arial"/>
              </w:rPr>
            </w:pPr>
            <w:r>
              <w:rPr>
                <w:rFonts w:cs="Arial"/>
              </w:rPr>
              <w:t>4.667</w:t>
            </w:r>
          </w:p>
        </w:tc>
      </w:tr>
      <w:tr>
        <w:trPr>
          <w:trHeight w:val="281"/>
        </w:trPr>
        <w:tc>
          <w:tcPr>
            <w:tcW w:w="6008" w:type="dxa"/>
            <w:vAlign w:val="center"/>
          </w:tcPr>
          <w:p>
            <w:pPr>
              <w:rPr>
                <w:rFonts w:cs="Arial"/>
              </w:rPr>
            </w:pPr>
            <w:r>
              <w:rPr>
                <w:rFonts w:cs="Arial"/>
              </w:rPr>
              <w:t>Empréstimo II</w:t>
            </w:r>
          </w:p>
        </w:tc>
        <w:tc>
          <w:tcPr>
            <w:tcW w:w="1843" w:type="dxa"/>
          </w:tcPr>
          <w:p>
            <w:pPr>
              <w:jc w:val="right"/>
              <w:rPr>
                <w:rFonts w:cs="Arial"/>
              </w:rPr>
            </w:pPr>
            <w:r>
              <w:rPr>
                <w:rFonts w:cs="Arial"/>
              </w:rPr>
              <w:t>2.333</w:t>
            </w:r>
          </w:p>
        </w:tc>
        <w:tc>
          <w:tcPr>
            <w:tcW w:w="1842" w:type="dxa"/>
            <w:gridSpan w:val="2"/>
          </w:tcPr>
          <w:p>
            <w:pPr>
              <w:jc w:val="right"/>
              <w:rPr>
                <w:rFonts w:cs="Arial"/>
              </w:rPr>
            </w:pPr>
            <w:r>
              <w:rPr>
                <w:rFonts w:cs="Arial"/>
              </w:rPr>
              <w:t>-</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4.103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4.667</w:t>
            </w:r>
          </w:p>
        </w:tc>
      </w:tr>
    </w:tbl>
    <w:p>
      <w:pPr>
        <w:rPr>
          <w:rFonts w:cs="Arial"/>
          <w:szCs w:val="22"/>
        </w:rPr>
      </w:pPr>
      <w:r>
        <w:rPr>
          <w:rFonts w:cs="Arial"/>
          <w:szCs w:val="22"/>
        </w:rPr>
        <w:t>Ambos foram realizados junto ao Banco do Brasil.</w:t>
      </w:r>
    </w:p>
    <w:p>
      <w:pPr>
        <w:rPr>
          <w:rFonts w:cs="Arial"/>
        </w:rPr>
      </w:pPr>
    </w:p>
    <w:p>
      <w:pPr>
        <w:pStyle w:val="Ttulo2"/>
        <w:rPr>
          <w:rStyle w:val="Ttulo2Char"/>
          <w:b/>
        </w:rPr>
      </w:pPr>
      <w:bookmarkStart w:id="100" w:name="_Toc16256273"/>
      <w:r>
        <w:rPr>
          <w:rStyle w:val="Ttulo2Char"/>
        </w:rPr>
        <w:t>21.1. Empréstimo I</w:t>
      </w:r>
      <w:bookmarkEnd w:id="100"/>
    </w:p>
    <w:p>
      <w:pPr>
        <w:ind w:firstLine="435"/>
      </w:pPr>
      <w:r>
        <w:t>Os recursos foram captados no mês de agosto de 2018 no valor nominal de R$ 7 milhões. O prazo para pagamento é de 12 meses, com prestações mensais e consecutivas estipuladas em R$ 583 mil, com vencimento da primeira parcela em setembro de 2018 e término em agosto de 2019.</w:t>
      </w:r>
    </w:p>
    <w:p/>
    <w:p>
      <w:pPr>
        <w:pStyle w:val="Ttulo2"/>
        <w:rPr>
          <w:rStyle w:val="Ttulo2Char"/>
          <w:b/>
        </w:rPr>
      </w:pPr>
      <w:bookmarkStart w:id="101" w:name="_Toc16256274"/>
      <w:r>
        <w:rPr>
          <w:rStyle w:val="Ttulo2Char"/>
        </w:rPr>
        <w:t>21.2. Empréstimo II</w:t>
      </w:r>
      <w:bookmarkEnd w:id="101"/>
    </w:p>
    <w:p>
      <w:pPr>
        <w:ind w:firstLine="435"/>
      </w:pPr>
      <w:r>
        <w:t>O valor nominal de R$ 4 milhões foi captado no mês de janeiro de 2019, com prestações mensais e consecutivas estipuladas no valor de R$ 333 mil, com vencimento da primeira parcela para fevereiro de 2019 e término em janeiro de 2020.</w:t>
      </w:r>
    </w:p>
    <w:p>
      <w:pPr>
        <w:rPr>
          <w:rFonts w:cs="Arial"/>
          <w:b/>
        </w:rPr>
      </w:pPr>
    </w:p>
    <w:p>
      <w:pPr>
        <w:pStyle w:val="Ttulo2"/>
        <w:rPr>
          <w:rStyle w:val="Ttulo2Char"/>
          <w:b/>
        </w:rPr>
      </w:pPr>
      <w:bookmarkStart w:id="102" w:name="_Toc16256275"/>
      <w:r>
        <w:rPr>
          <w:rStyle w:val="Ttulo2Char"/>
          <w:b/>
        </w:rPr>
        <w:lastRenderedPageBreak/>
        <w:t>21.3. Garantia</w:t>
      </w:r>
      <w:bookmarkEnd w:id="102"/>
    </w:p>
    <w:p>
      <w:pPr>
        <w:ind w:firstLine="435"/>
        <w:rPr>
          <w:rFonts w:cs="Arial"/>
        </w:rPr>
      </w:pPr>
      <w:r>
        <w:rPr>
          <w:rFonts w:cs="Arial"/>
        </w:rPr>
        <w:t>Para concessão do empréstimo foi dado como garantia o faturamento em carteira específica, devendo ser superior a 120% do valor do crédito.</w:t>
      </w:r>
    </w:p>
    <w:p>
      <w:pPr>
        <w:rPr>
          <w:rFonts w:cs="Arial"/>
        </w:rPr>
      </w:pPr>
    </w:p>
    <w:p>
      <w:pPr>
        <w:pStyle w:val="Ttulo2"/>
        <w:rPr>
          <w:rStyle w:val="Ttulo2Char"/>
          <w:b/>
        </w:rPr>
      </w:pPr>
      <w:bookmarkStart w:id="103" w:name="_Toc16256276"/>
      <w:r>
        <w:rPr>
          <w:rStyle w:val="Ttulo2Char"/>
          <w:b/>
        </w:rPr>
        <w:t>21.4. Obrigação Especial – Garantia</w:t>
      </w:r>
      <w:bookmarkEnd w:id="103"/>
    </w:p>
    <w:p>
      <w:pPr>
        <w:ind w:firstLine="435"/>
        <w:rPr>
          <w:rFonts w:cs="Arial"/>
        </w:rPr>
      </w:pPr>
      <w:r>
        <w:rPr>
          <w:rFonts w:cs="Arial"/>
        </w:rPr>
        <w:t xml:space="preserve">Caso a garantia reduza em nível inferior aos 120% do valor do saldo devedor da dívida, a Ceagesp fica obrigada a restabelecer o nível, em até 5 dias, sob pena de vencimento antecipado da dívida. </w:t>
      </w:r>
    </w:p>
    <w:p>
      <w:bookmarkStart w:id="104" w:name="_21.3_–_Encargos"/>
      <w:bookmarkEnd w:id="104"/>
    </w:p>
    <w:p>
      <w:pPr>
        <w:pStyle w:val="Ttulo2"/>
        <w:rPr>
          <w:rStyle w:val="Ttulo2Char"/>
          <w:b/>
        </w:rPr>
      </w:pPr>
      <w:bookmarkStart w:id="105" w:name="_21.5._Encargos_Financeiros"/>
      <w:bookmarkStart w:id="106" w:name="_Toc16256277"/>
      <w:bookmarkEnd w:id="105"/>
      <w:r>
        <w:rPr>
          <w:rStyle w:val="Ttulo2Char"/>
        </w:rPr>
        <w:t>21.5. Encargos Financeiros</w:t>
      </w:r>
      <w:bookmarkEnd w:id="106"/>
    </w:p>
    <w:p>
      <w:pPr>
        <w:ind w:firstLine="435"/>
      </w:pPr>
      <w:r>
        <w:t>Sobre o valor do primeiro empréstimo e as quantias devidas a título de acessórios, taxas e despesas incidem encargos financeiros de 215% da taxa média dos Certificados de Depósitos Interbancários – CDI, divulgada pela Central de Custódia e de Liquidação Financeira de Títulos – CETIP e sobre o segundo empréstimo encargos financeiros de 198%. Os encargos financeiros são calculados por dias úteis e debitados na conta vinculada do empréstimo a cada data-base, no vencimento e na liquidação da dívida, devendo ser pagos integralmente. A Ceagesp realizou o pagamento do Imposto sobre Operações de Crédito, Câmbio e Seguros – IOF, bem como outros tributos que venham a ser instituídos e tornados exigíveis.</w:t>
      </w:r>
    </w:p>
    <w:p>
      <w:pPr>
        <w:rPr>
          <w:rFonts w:cs="Arial"/>
        </w:rPr>
      </w:pPr>
    </w:p>
    <w:p>
      <w:pPr>
        <w:pStyle w:val="Ttulo2"/>
        <w:rPr>
          <w:rStyle w:val="Ttulo2Char"/>
          <w:b/>
        </w:rPr>
      </w:pPr>
      <w:bookmarkStart w:id="107" w:name="_21.6._Comissão_Flat"/>
      <w:bookmarkStart w:id="108" w:name="_Toc16256278"/>
      <w:bookmarkEnd w:id="107"/>
      <w:r>
        <w:rPr>
          <w:rStyle w:val="Ttulo2Char"/>
        </w:rPr>
        <w:t>21.6. Comissão Flat</w:t>
      </w:r>
      <w:bookmarkEnd w:id="108"/>
    </w:p>
    <w:p>
      <w:pPr>
        <w:ind w:firstLine="435"/>
      </w:pPr>
      <w:r>
        <w:t>Além dos encargos financeiros, a Ceagesp pagou a comissão flat na data da liberação do crédito, no percentual de 1%.</w:t>
      </w:r>
    </w:p>
    <w:p>
      <w:pPr>
        <w:rPr>
          <w:rFonts w:cs="Arial"/>
        </w:rPr>
      </w:pPr>
    </w:p>
    <w:p>
      <w:pPr>
        <w:pStyle w:val="Ttulo1"/>
        <w:rPr>
          <w:rFonts w:cs="Arial"/>
        </w:rPr>
      </w:pPr>
      <w:bookmarkStart w:id="109" w:name="_22._PROVISÃO_PARA_1"/>
      <w:bookmarkStart w:id="110" w:name="_Toc16256279"/>
      <w:bookmarkEnd w:id="109"/>
      <w:r>
        <w:t>22.</w:t>
      </w:r>
      <w:r>
        <w:tab/>
        <w:t>PROVISÃO PARA CONTINGÊNCIAS</w:t>
      </w:r>
      <w:bookmarkEnd w:id="110"/>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szCs w:val="22"/>
              </w:rPr>
            </w:pPr>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30.06.2019</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31.12.2018</w:t>
            </w:r>
          </w:p>
        </w:tc>
      </w:tr>
      <w:tr>
        <w:trPr>
          <w:trHeight w:val="281"/>
        </w:trPr>
        <w:tc>
          <w:tcPr>
            <w:tcW w:w="6008" w:type="dxa"/>
          </w:tcPr>
          <w:p>
            <w:pPr>
              <w:autoSpaceDE w:val="0"/>
              <w:snapToGrid w:val="0"/>
              <w:rPr>
                <w:rFonts w:cs="Arial"/>
                <w:szCs w:val="22"/>
              </w:rPr>
            </w:pPr>
            <w:r>
              <w:rPr>
                <w:rFonts w:cs="Arial"/>
                <w:szCs w:val="22"/>
              </w:rPr>
              <w:t>Provisão para Riscos Cíveis</w:t>
            </w:r>
          </w:p>
        </w:tc>
        <w:tc>
          <w:tcPr>
            <w:tcW w:w="1843" w:type="dxa"/>
          </w:tcPr>
          <w:p>
            <w:pPr>
              <w:autoSpaceDE w:val="0"/>
              <w:snapToGrid w:val="0"/>
              <w:jc w:val="right"/>
              <w:rPr>
                <w:rFonts w:cs="Arial"/>
                <w:szCs w:val="22"/>
              </w:rPr>
            </w:pPr>
            <w:r>
              <w:rPr>
                <w:rFonts w:cs="Arial"/>
                <w:szCs w:val="22"/>
              </w:rPr>
              <w:t>8.222</w:t>
            </w:r>
          </w:p>
        </w:tc>
        <w:tc>
          <w:tcPr>
            <w:tcW w:w="1842" w:type="dxa"/>
            <w:gridSpan w:val="2"/>
          </w:tcPr>
          <w:p>
            <w:pPr>
              <w:autoSpaceDE w:val="0"/>
              <w:snapToGrid w:val="0"/>
              <w:jc w:val="right"/>
              <w:rPr>
                <w:rFonts w:cs="Arial"/>
                <w:szCs w:val="22"/>
              </w:rPr>
            </w:pPr>
            <w:r>
              <w:rPr>
                <w:rFonts w:cs="Arial"/>
                <w:szCs w:val="22"/>
              </w:rPr>
              <w:t>8.179</w:t>
            </w:r>
          </w:p>
        </w:tc>
      </w:tr>
      <w:tr>
        <w:trPr>
          <w:trHeight w:val="281"/>
        </w:trPr>
        <w:tc>
          <w:tcPr>
            <w:tcW w:w="6008" w:type="dxa"/>
          </w:tcPr>
          <w:p>
            <w:pPr>
              <w:autoSpaceDE w:val="0"/>
              <w:snapToGrid w:val="0"/>
              <w:rPr>
                <w:rFonts w:cs="Arial"/>
                <w:szCs w:val="22"/>
              </w:rPr>
            </w:pPr>
            <w:r>
              <w:rPr>
                <w:rFonts w:cs="Arial"/>
                <w:szCs w:val="22"/>
              </w:rPr>
              <w:t>Provisão para Contingências Trabalhistas - Ceagesp</w:t>
            </w:r>
          </w:p>
        </w:tc>
        <w:tc>
          <w:tcPr>
            <w:tcW w:w="1843" w:type="dxa"/>
          </w:tcPr>
          <w:p>
            <w:pPr>
              <w:autoSpaceDE w:val="0"/>
              <w:snapToGrid w:val="0"/>
              <w:jc w:val="right"/>
              <w:rPr>
                <w:rFonts w:cs="Arial"/>
                <w:szCs w:val="22"/>
              </w:rPr>
            </w:pPr>
            <w:r>
              <w:rPr>
                <w:rFonts w:cs="Arial"/>
                <w:szCs w:val="22"/>
              </w:rPr>
              <w:t>4.710</w:t>
            </w:r>
          </w:p>
        </w:tc>
        <w:tc>
          <w:tcPr>
            <w:tcW w:w="1842" w:type="dxa"/>
            <w:gridSpan w:val="2"/>
          </w:tcPr>
          <w:p>
            <w:pPr>
              <w:autoSpaceDE w:val="0"/>
              <w:snapToGrid w:val="0"/>
              <w:jc w:val="right"/>
              <w:rPr>
                <w:rFonts w:cs="Arial"/>
                <w:szCs w:val="22"/>
              </w:rPr>
            </w:pPr>
            <w:r>
              <w:rPr>
                <w:rFonts w:cs="Arial"/>
                <w:szCs w:val="22"/>
              </w:rPr>
              <w:t>7.115</w:t>
            </w:r>
          </w:p>
        </w:tc>
      </w:tr>
      <w:tr>
        <w:trPr>
          <w:trHeight w:val="281"/>
        </w:trPr>
        <w:tc>
          <w:tcPr>
            <w:tcW w:w="6008" w:type="dxa"/>
          </w:tcPr>
          <w:p>
            <w:pPr>
              <w:autoSpaceDE w:val="0"/>
              <w:snapToGrid w:val="0"/>
              <w:rPr>
                <w:rFonts w:cs="Arial"/>
                <w:szCs w:val="22"/>
              </w:rPr>
            </w:pPr>
            <w:r>
              <w:rPr>
                <w:rFonts w:cs="Arial"/>
                <w:szCs w:val="22"/>
              </w:rPr>
              <w:t>Provisão para Contingências Trabalhistas - Terceiros</w:t>
            </w:r>
          </w:p>
        </w:tc>
        <w:tc>
          <w:tcPr>
            <w:tcW w:w="1843" w:type="dxa"/>
          </w:tcPr>
          <w:p>
            <w:pPr>
              <w:autoSpaceDE w:val="0"/>
              <w:snapToGrid w:val="0"/>
              <w:jc w:val="right"/>
              <w:rPr>
                <w:rFonts w:cs="Arial"/>
                <w:szCs w:val="22"/>
              </w:rPr>
            </w:pPr>
            <w:r>
              <w:rPr>
                <w:rFonts w:cs="Arial"/>
                <w:szCs w:val="22"/>
              </w:rPr>
              <w:t>2.898</w:t>
            </w:r>
          </w:p>
        </w:tc>
        <w:tc>
          <w:tcPr>
            <w:tcW w:w="1842" w:type="dxa"/>
            <w:gridSpan w:val="2"/>
          </w:tcPr>
          <w:p>
            <w:pPr>
              <w:autoSpaceDE w:val="0"/>
              <w:snapToGrid w:val="0"/>
              <w:jc w:val="right"/>
              <w:rPr>
                <w:rFonts w:cs="Arial"/>
                <w:szCs w:val="22"/>
              </w:rPr>
            </w:pPr>
            <w:r>
              <w:rPr>
                <w:rFonts w:cs="Arial"/>
                <w:szCs w:val="22"/>
              </w:rPr>
              <w:t>3.140</w:t>
            </w:r>
          </w:p>
        </w:tc>
      </w:tr>
      <w:tr>
        <w:trPr>
          <w:trHeight w:val="281"/>
        </w:trPr>
        <w:tc>
          <w:tcPr>
            <w:tcW w:w="6008" w:type="dxa"/>
          </w:tcPr>
          <w:p>
            <w:pPr>
              <w:autoSpaceDE w:val="0"/>
              <w:snapToGrid w:val="0"/>
              <w:rPr>
                <w:rFonts w:cs="Arial"/>
                <w:szCs w:val="22"/>
              </w:rPr>
            </w:pPr>
            <w:r>
              <w:rPr>
                <w:rFonts w:cs="Arial"/>
                <w:szCs w:val="22"/>
              </w:rPr>
              <w:t>Provisão Contingências Trabalhistas - Governo Estado SP</w:t>
            </w:r>
          </w:p>
        </w:tc>
        <w:tc>
          <w:tcPr>
            <w:tcW w:w="1843" w:type="dxa"/>
          </w:tcPr>
          <w:p>
            <w:pPr>
              <w:autoSpaceDE w:val="0"/>
              <w:jc w:val="right"/>
              <w:rPr>
                <w:rFonts w:cs="Arial"/>
                <w:szCs w:val="22"/>
              </w:rPr>
            </w:pPr>
            <w:r>
              <w:rPr>
                <w:rFonts w:cs="Arial"/>
                <w:szCs w:val="22"/>
              </w:rPr>
              <w:t>8.620</w:t>
            </w:r>
          </w:p>
        </w:tc>
        <w:tc>
          <w:tcPr>
            <w:tcW w:w="1842" w:type="dxa"/>
            <w:gridSpan w:val="2"/>
          </w:tcPr>
          <w:p>
            <w:pPr>
              <w:autoSpaceDE w:val="0"/>
              <w:jc w:val="right"/>
              <w:rPr>
                <w:rFonts w:cs="Arial"/>
                <w:szCs w:val="22"/>
              </w:rPr>
            </w:pPr>
            <w:r>
              <w:rPr>
                <w:rFonts w:cs="Arial"/>
                <w:szCs w:val="22"/>
              </w:rPr>
              <w:t>8.231</w:t>
            </w:r>
          </w:p>
        </w:tc>
      </w:tr>
      <w:tr>
        <w:trPr>
          <w:trHeight w:val="281"/>
        </w:trPr>
        <w:tc>
          <w:tcPr>
            <w:tcW w:w="6008" w:type="dxa"/>
          </w:tcPr>
          <w:p>
            <w:pPr>
              <w:autoSpaceDE w:val="0"/>
              <w:snapToGrid w:val="0"/>
              <w:rPr>
                <w:rFonts w:cs="Arial"/>
                <w:szCs w:val="22"/>
              </w:rPr>
            </w:pPr>
            <w:r>
              <w:rPr>
                <w:rFonts w:cs="Arial"/>
                <w:szCs w:val="22"/>
              </w:rPr>
              <w:t>Provisão para Riscos Fiscais</w:t>
            </w:r>
          </w:p>
        </w:tc>
        <w:tc>
          <w:tcPr>
            <w:tcW w:w="1843" w:type="dxa"/>
          </w:tcPr>
          <w:p>
            <w:pPr>
              <w:autoSpaceDE w:val="0"/>
              <w:snapToGrid w:val="0"/>
              <w:jc w:val="right"/>
              <w:rPr>
                <w:rFonts w:cs="Arial"/>
                <w:szCs w:val="22"/>
              </w:rPr>
            </w:pPr>
            <w:r>
              <w:rPr>
                <w:rFonts w:cs="Arial"/>
                <w:szCs w:val="22"/>
              </w:rPr>
              <w:t>255</w:t>
            </w:r>
          </w:p>
        </w:tc>
        <w:tc>
          <w:tcPr>
            <w:tcW w:w="1842" w:type="dxa"/>
            <w:gridSpan w:val="2"/>
          </w:tcPr>
          <w:p>
            <w:pPr>
              <w:autoSpaceDE w:val="0"/>
              <w:snapToGrid w:val="0"/>
              <w:jc w:val="right"/>
              <w:rPr>
                <w:rFonts w:cs="Arial"/>
                <w:szCs w:val="22"/>
              </w:rPr>
            </w:pPr>
            <w:r>
              <w:rPr>
                <w:rFonts w:cs="Arial"/>
                <w:szCs w:val="22"/>
              </w:rPr>
              <w:t>255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24.705</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26.920</w:t>
            </w:r>
          </w:p>
        </w:tc>
      </w:tr>
    </w:tbl>
    <w:p>
      <w:pPr>
        <w:rPr>
          <w:rFonts w:cs="Arial"/>
        </w:rPr>
      </w:pPr>
      <w:bookmarkStart w:id="111" w:name="_22._PROVISÃO_PARA"/>
      <w:bookmarkStart w:id="112" w:name="_21._PROVISÃO_PARA"/>
      <w:bookmarkEnd w:id="111"/>
      <w:bookmarkEnd w:id="112"/>
    </w:p>
    <w:p>
      <w:pPr>
        <w:rPr>
          <w:rFonts w:cs="Arial"/>
        </w:rPr>
      </w:pPr>
      <w:r>
        <w:rPr>
          <w:rFonts w:cs="Arial"/>
        </w:rPr>
        <w:t>As provisões são constituídas com base em parecer jurídico face às perdas consideradas prováveis, em processos judiciais cíveis e trabalhistas relevantes.</w:t>
      </w:r>
    </w:p>
    <w:p>
      <w:pPr>
        <w:rPr>
          <w:rFonts w:cs="Arial"/>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rPr>
                <w:rFonts w:cs="Arial"/>
                <w:b/>
                <w:szCs w:val="22"/>
              </w:rPr>
            </w:pPr>
          </w:p>
          <w:p>
            <w:pPr>
              <w:autoSpaceDE w:val="0"/>
              <w:snapToGrid w:val="0"/>
              <w:rPr>
                <w:rFonts w:cs="Arial"/>
                <w:b/>
                <w:szCs w:val="22"/>
              </w:rPr>
            </w:pPr>
            <w:r>
              <w:rPr>
                <w:rFonts w:cs="Arial"/>
                <w:b/>
                <w:szCs w:val="22"/>
              </w:rPr>
              <w:t>DEMONSTRAÇÃO DA PROVISÃO PARA CONTINGÊNCIAS</w:t>
            </w:r>
          </w:p>
        </w:tc>
        <w:tc>
          <w:tcPr>
            <w:tcW w:w="2126" w:type="dxa"/>
            <w:vAlign w:val="center"/>
          </w:tcPr>
          <w:p>
            <w:pPr>
              <w:pBdr>
                <w:bottom w:val="single" w:sz="4" w:space="1" w:color="000000"/>
              </w:pBdr>
              <w:autoSpaceDE w:val="0"/>
              <w:snapToGrid w:val="0"/>
              <w:jc w:val="right"/>
              <w:rPr>
                <w:rFonts w:cs="Arial"/>
                <w:b/>
                <w:bCs/>
                <w:szCs w:val="22"/>
              </w:rPr>
            </w:pPr>
            <w:r>
              <w:rPr>
                <w:rFonts w:cs="Arial"/>
                <w:b/>
                <w:bCs/>
                <w:szCs w:val="22"/>
              </w:rPr>
              <w:t>30.06.2019</w:t>
            </w:r>
          </w:p>
        </w:tc>
      </w:tr>
      <w:tr>
        <w:trPr>
          <w:cantSplit/>
          <w:trHeight w:val="284"/>
        </w:trPr>
        <w:tc>
          <w:tcPr>
            <w:tcW w:w="7567" w:type="dxa"/>
            <w:vAlign w:val="center"/>
          </w:tcPr>
          <w:p>
            <w:pPr>
              <w:autoSpaceDE w:val="0"/>
              <w:snapToGrid w:val="0"/>
              <w:rPr>
                <w:rFonts w:cs="Arial"/>
                <w:szCs w:val="22"/>
              </w:rPr>
            </w:pPr>
            <w:r>
              <w:rPr>
                <w:rFonts w:cs="Arial"/>
                <w:szCs w:val="22"/>
              </w:rPr>
              <w:t xml:space="preserve"> Saldo em 31.12.2018</w:t>
            </w:r>
          </w:p>
        </w:tc>
        <w:tc>
          <w:tcPr>
            <w:tcW w:w="2126" w:type="dxa"/>
            <w:vAlign w:val="center"/>
          </w:tcPr>
          <w:p>
            <w:pPr>
              <w:autoSpaceDE w:val="0"/>
              <w:snapToGrid w:val="0"/>
              <w:jc w:val="right"/>
              <w:rPr>
                <w:rFonts w:cs="Arial"/>
                <w:szCs w:val="22"/>
              </w:rPr>
            </w:pPr>
            <w:r>
              <w:rPr>
                <w:rFonts w:cs="Arial"/>
                <w:szCs w:val="22"/>
              </w:rPr>
              <w:t>26.920</w:t>
            </w:r>
          </w:p>
        </w:tc>
      </w:tr>
      <w:tr>
        <w:trPr>
          <w:cantSplit/>
          <w:trHeight w:val="284"/>
        </w:trPr>
        <w:tc>
          <w:tcPr>
            <w:tcW w:w="7567" w:type="dxa"/>
            <w:vAlign w:val="center"/>
          </w:tcPr>
          <w:p>
            <w:pPr>
              <w:autoSpaceDE w:val="0"/>
              <w:snapToGrid w:val="0"/>
              <w:rPr>
                <w:rFonts w:cs="Arial"/>
                <w:szCs w:val="22"/>
              </w:rPr>
            </w:pPr>
            <w:r>
              <w:rPr>
                <w:rFonts w:cs="Arial"/>
                <w:szCs w:val="22"/>
              </w:rPr>
              <w:t xml:space="preserve"> (+) Provisões no período</w:t>
            </w:r>
          </w:p>
        </w:tc>
        <w:tc>
          <w:tcPr>
            <w:tcW w:w="2126" w:type="dxa"/>
            <w:vAlign w:val="center"/>
          </w:tcPr>
          <w:p>
            <w:pPr>
              <w:autoSpaceDE w:val="0"/>
              <w:snapToGrid w:val="0"/>
              <w:jc w:val="right"/>
              <w:rPr>
                <w:rFonts w:cs="Arial"/>
                <w:szCs w:val="22"/>
              </w:rPr>
            </w:pPr>
            <w:r>
              <w:rPr>
                <w:rFonts w:cs="Arial"/>
                <w:szCs w:val="22"/>
              </w:rPr>
              <w:t>2.526</w:t>
            </w:r>
          </w:p>
        </w:tc>
      </w:tr>
      <w:tr>
        <w:trPr>
          <w:cantSplit/>
          <w:trHeight w:val="284"/>
        </w:trPr>
        <w:tc>
          <w:tcPr>
            <w:tcW w:w="7567" w:type="dxa"/>
            <w:vAlign w:val="center"/>
          </w:tcPr>
          <w:p>
            <w:pPr>
              <w:autoSpaceDE w:val="0"/>
              <w:snapToGrid w:val="0"/>
              <w:rPr>
                <w:rFonts w:cs="Arial"/>
                <w:szCs w:val="22"/>
              </w:rPr>
            </w:pPr>
            <w:r>
              <w:rPr>
                <w:rFonts w:cs="Arial"/>
                <w:szCs w:val="22"/>
              </w:rPr>
              <w:t xml:space="preserve"> (+) Reversões no período</w:t>
            </w:r>
          </w:p>
        </w:tc>
        <w:tc>
          <w:tcPr>
            <w:tcW w:w="2126" w:type="dxa"/>
            <w:vAlign w:val="center"/>
          </w:tcPr>
          <w:p>
            <w:pPr>
              <w:autoSpaceDE w:val="0"/>
              <w:snapToGrid w:val="0"/>
              <w:jc w:val="right"/>
              <w:rPr>
                <w:rFonts w:cs="Arial"/>
                <w:szCs w:val="22"/>
              </w:rPr>
            </w:pPr>
            <w:r>
              <w:rPr>
                <w:rFonts w:cs="Arial"/>
                <w:szCs w:val="22"/>
              </w:rPr>
              <w:t>(4.741)</w:t>
            </w:r>
          </w:p>
        </w:tc>
      </w:tr>
      <w:tr>
        <w:tc>
          <w:tcPr>
            <w:tcW w:w="7567" w:type="dxa"/>
          </w:tcPr>
          <w:p>
            <w:pPr>
              <w:autoSpaceDE w:val="0"/>
              <w:snapToGrid w:val="0"/>
              <w:rPr>
                <w:rFonts w:cs="Arial"/>
                <w:szCs w:val="22"/>
              </w:rPr>
            </w:pPr>
            <w:r>
              <w:rPr>
                <w:rFonts w:cs="Arial"/>
                <w:szCs w:val="22"/>
              </w:rPr>
              <w:t xml:space="preserve"> Saldo final em 30.06.2019</w:t>
            </w:r>
          </w:p>
        </w:tc>
        <w:tc>
          <w:tcPr>
            <w:tcW w:w="2126" w:type="dxa"/>
            <w:vAlign w:val="center"/>
          </w:tcPr>
          <w:p>
            <w:pPr>
              <w:pBdr>
                <w:top w:val="single" w:sz="4" w:space="1" w:color="000000"/>
                <w:bottom w:val="double" w:sz="1" w:space="1" w:color="000000"/>
              </w:pBdr>
              <w:autoSpaceDE w:val="0"/>
              <w:snapToGrid w:val="0"/>
              <w:jc w:val="right"/>
              <w:rPr>
                <w:rFonts w:cs="Arial"/>
                <w:b/>
                <w:szCs w:val="22"/>
              </w:rPr>
            </w:pPr>
            <w:r>
              <w:rPr>
                <w:rFonts w:cs="Arial"/>
                <w:b/>
                <w:szCs w:val="22"/>
              </w:rPr>
              <w:t>24.705</w:t>
            </w:r>
          </w:p>
        </w:tc>
      </w:tr>
    </w:tbl>
    <w:p>
      <w:pPr>
        <w:rPr>
          <w:rFonts w:cs="Arial"/>
        </w:rPr>
      </w:pPr>
    </w:p>
    <w:p>
      <w:pPr>
        <w:rPr>
          <w:rFonts w:cs="Arial"/>
        </w:rPr>
      </w:pPr>
      <w:r>
        <w:rPr>
          <w:rFonts w:cs="Arial"/>
        </w:rPr>
        <w:t xml:space="preserve">A Companhia, frente às provisões contingenciais, possui registrado no grupo de “Causas Judiciais Trabalhistas” (nota explicativa nº </w:t>
      </w:r>
      <w:hyperlink w:anchor="_11._CAUSAS_JUDICIAIS" w:history="1">
        <w:r>
          <w:rPr>
            <w:rStyle w:val="Hyperlink"/>
            <w:rFonts w:cs="Arial"/>
          </w:rPr>
          <w:t>11</w:t>
        </w:r>
      </w:hyperlink>
      <w:r>
        <w:rPr>
          <w:rFonts w:cs="Arial"/>
        </w:rPr>
        <w:t>), o valor de R$ 8,620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rPr>
          <w:rFonts w:cs="Arial"/>
        </w:rPr>
      </w:pPr>
    </w:p>
    <w:p>
      <w:pPr>
        <w:rPr>
          <w:rFonts w:cs="Arial"/>
        </w:rPr>
      </w:pPr>
    </w:p>
    <w:p>
      <w:pPr>
        <w:rPr>
          <w:rFonts w:cs="Arial"/>
        </w:rPr>
      </w:pPr>
      <w:r>
        <w:rPr>
          <w:rFonts w:cs="Arial"/>
        </w:rPr>
        <w:t>A Companhia possui o valor de R$ 31,805 milhões classificado como risco possível de perdas em processos judiciais cíveis, trabalhistas e tributários conforme parecer jurídico.</w:t>
      </w:r>
    </w:p>
    <w:p>
      <w:pPr>
        <w:rPr>
          <w:rFonts w:cs="Arial"/>
          <w:szCs w:val="22"/>
        </w:rPr>
      </w:pPr>
    </w:p>
    <w:p>
      <w:pPr>
        <w:rPr>
          <w:rFonts w:cs="Arial"/>
          <w:szCs w:val="22"/>
        </w:rPr>
      </w:pPr>
    </w:p>
    <w:p>
      <w:pPr>
        <w:pStyle w:val="Ttulo1"/>
        <w:rPr>
          <w:rFonts w:cs="Arial"/>
        </w:rPr>
      </w:pPr>
      <w:bookmarkStart w:id="113" w:name="_Toc16256280"/>
      <w:r>
        <w:t>23.</w:t>
      </w:r>
      <w:r>
        <w:tab/>
        <w:t>PATRIMÔNIO LÍQUIDO</w:t>
      </w:r>
      <w:bookmarkEnd w:id="113"/>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1"/>
              <w:rPr>
                <w:rFonts w:eastAsia="Times New Roman"/>
                <w:szCs w:val="22"/>
                <w:lang w:eastAsia="pt-BR"/>
              </w:rPr>
            </w:pPr>
            <w:bookmarkStart w:id="114" w:name="_23._PATRIMÔNIO_LÍQUIDO"/>
            <w:bookmarkEnd w:id="114"/>
          </w:p>
        </w:tc>
        <w:tc>
          <w:tcPr>
            <w:tcW w:w="1653" w:type="dxa"/>
            <w:tcBorders>
              <w:top w:val="nil"/>
              <w:left w:val="nil"/>
              <w:bottom w:val="single" w:sz="4" w:space="0" w:color="auto"/>
              <w:right w:val="nil"/>
            </w:tcBorders>
            <w:shd w:val="clear" w:color="auto" w:fill="auto"/>
            <w:vAlign w:val="center"/>
            <w:hideMark/>
          </w:tcPr>
          <w:p>
            <w:pPr>
              <w:widowControl/>
              <w:suppressAutoHyphens w:val="0"/>
              <w:rPr>
                <w:rFonts w:eastAsia="Times New Roman" w:cs="Arial"/>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30.06.2019</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31.12.2018</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rPr>
                <w:rFonts w:eastAsia="Times New Roman" w:cs="Arial"/>
                <w:color w:val="000000"/>
                <w:szCs w:val="22"/>
                <w:lang w:eastAsia="pt-BR"/>
              </w:rPr>
            </w:pPr>
            <w:r>
              <w:rPr>
                <w:rFonts w:eastAsia="Times New Roman" w:cs="Arial"/>
                <w:color w:val="000000"/>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rPr>
                <w:rFonts w:eastAsia="Times New Roman" w:cs="Arial"/>
                <w:color w:val="000000"/>
                <w:szCs w:val="22"/>
                <w:lang w:eastAsia="pt-BR"/>
              </w:rPr>
            </w:pPr>
            <w:r>
              <w:rPr>
                <w:rFonts w:eastAsia="Times New Roman" w:cs="Arial"/>
                <w:color w:val="000000"/>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r>
    </w:tbl>
    <w:p>
      <w:pPr>
        <w:rPr>
          <w:rFonts w:cs="Arial"/>
        </w:rPr>
      </w:pPr>
    </w:p>
    <w:p>
      <w:pPr>
        <w:rPr>
          <w:rFonts w:cs="Arial"/>
          <w:b/>
          <w:bCs/>
        </w:rPr>
      </w:pPr>
      <w:r>
        <w:rPr>
          <w:rFonts w:cs="Arial"/>
          <w:b/>
          <w:bCs/>
        </w:rPr>
        <w:t>Capital Social e Composição Acionária</w:t>
      </w:r>
    </w:p>
    <w:p>
      <w:pPr>
        <w:rPr>
          <w:rFonts w:cs="Arial"/>
        </w:rPr>
      </w:pPr>
      <w:r>
        <w:rPr>
          <w:rFonts w:cs="Arial"/>
        </w:rPr>
        <w:t>O capital social subscrito e integralmente realizado é composto por 34.403.023 ações ordinárias nominativas, sem valor nominal em 30 de junho de 2019.</w:t>
      </w:r>
    </w:p>
    <w:p>
      <w:pPr>
        <w:rPr>
          <w:rFonts w:cs="Arial"/>
          <w:highlight w:val="yellow"/>
        </w:rPr>
      </w:pPr>
    </w:p>
    <w:p>
      <w:pPr>
        <w:rPr>
          <w:rFonts w:cs="Arial"/>
          <w:highlight w:val="yellow"/>
        </w:rPr>
      </w:pPr>
    </w:p>
    <w:p>
      <w:pPr>
        <w:pStyle w:val="Ttulo2"/>
        <w:rPr>
          <w:rStyle w:val="Ttulo2Char"/>
          <w:b/>
        </w:rPr>
      </w:pPr>
      <w:bookmarkStart w:id="115" w:name="_23.1._Reserva_de"/>
      <w:bookmarkStart w:id="116" w:name="_Toc16256281"/>
      <w:bookmarkEnd w:id="115"/>
      <w:r>
        <w:rPr>
          <w:rStyle w:val="Ttulo2Char"/>
        </w:rPr>
        <w:t>23.1. Reserva de Reavaliação</w:t>
      </w:r>
      <w:bookmarkEnd w:id="116"/>
    </w:p>
    <w:p>
      <w:pPr>
        <w:ind w:firstLine="435"/>
      </w:pPr>
      <w:r>
        <w:t>O saldo da reserva de reavaliação no período é de R$ 16,529 milhões. Foram realizados R$ 285 mil até 30 de junho de 2019 e transferidos para a conta de lucro do exercício corrente. Esta reserva é resultado da reavaliação realizada no exercício de 1986 de todos os itens das contas de terrenos, edificações e equipamentos e instalações, localizados em Unidades operacionais ativas. A Companhia decidiu reavaliar os bens, facultado pela Deliberação CVM nº 27, de 5 de fevereiro de 1986.</w:t>
      </w:r>
    </w:p>
    <w:p>
      <w:pPr>
        <w:widowControl/>
        <w:suppressAutoHyphens w:val="0"/>
        <w:rPr>
          <w:rFonts w:cs="Arial"/>
        </w:rPr>
      </w:pPr>
    </w:p>
    <w:p>
      <w:pPr>
        <w:widowControl/>
        <w:suppressAutoHyphens w:val="0"/>
        <w:rPr>
          <w:rFonts w:cs="Arial"/>
        </w:rPr>
      </w:pPr>
    </w:p>
    <w:p>
      <w:pPr>
        <w:pStyle w:val="Ttulo2"/>
        <w:rPr>
          <w:rStyle w:val="Ttulo2Char"/>
          <w:b/>
        </w:rPr>
      </w:pPr>
      <w:bookmarkStart w:id="117" w:name="_23.2._Reserva_Especial"/>
      <w:bookmarkStart w:id="118" w:name="_Toc16256282"/>
      <w:bookmarkEnd w:id="117"/>
      <w:r>
        <w:rPr>
          <w:rStyle w:val="Ttulo2Char"/>
        </w:rPr>
        <w:t>23.2. Reserva Especial</w:t>
      </w:r>
      <w:bookmarkEnd w:id="118"/>
    </w:p>
    <w:p>
      <w:pPr>
        <w:ind w:firstLine="435"/>
      </w:pPr>
      <w:r>
        <w:t>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pPr>
        <w:widowControl/>
        <w:suppressAutoHyphens w:val="0"/>
        <w:rPr>
          <w:rFonts w:cs="Arial"/>
          <w:highlight w:val="yellow"/>
        </w:rPr>
      </w:pPr>
    </w:p>
    <w:p>
      <w:pPr>
        <w:widowControl/>
        <w:suppressAutoHyphens w:val="0"/>
        <w:rPr>
          <w:rFonts w:cs="Arial"/>
          <w:highlight w:val="yellow"/>
        </w:rPr>
      </w:pPr>
    </w:p>
    <w:p>
      <w:pPr>
        <w:pStyle w:val="Ttulo2"/>
        <w:rPr>
          <w:rStyle w:val="Ttulo2Char"/>
          <w:b/>
        </w:rPr>
      </w:pPr>
      <w:bookmarkStart w:id="119" w:name="_23.3._Prejuízos_acumulados"/>
      <w:bookmarkStart w:id="120" w:name="_Toc16256283"/>
      <w:bookmarkEnd w:id="119"/>
      <w:r>
        <w:rPr>
          <w:rStyle w:val="Ttulo2Char"/>
        </w:rPr>
        <w:t>23.3. Prejuízos acumulados</w:t>
      </w:r>
      <w:bookmarkEnd w:id="120"/>
    </w:p>
    <w:p>
      <w:pPr>
        <w:ind w:firstLine="435"/>
      </w:pPr>
      <w:r>
        <w:t xml:space="preserve">O prejuízo no período foi de R$ 9,780 milhões. Considerando o saldo da conta de lucro do exercício correspondente à realização da reserva de reavaliação de R$ 285 mil, conforme nota explicativa nº </w:t>
      </w:r>
      <w:hyperlink w:anchor="_23.1._Reserva_de" w:history="1">
        <w:r>
          <w:rPr>
            <w:rStyle w:val="Hyperlink"/>
          </w:rPr>
          <w:t>23.1</w:t>
        </w:r>
      </w:hyperlink>
      <w:r>
        <w:t>, resultou no prejuízo acumulado de R$ 9,495 milhões.</w:t>
      </w:r>
    </w:p>
    <w:p>
      <w:pPr>
        <w:widowControl/>
        <w:suppressAutoHyphens w:val="0"/>
        <w:rPr>
          <w:rFonts w:cs="Arial"/>
          <w:b/>
        </w:rPr>
      </w:pPr>
    </w:p>
    <w:p>
      <w:pPr>
        <w:widowControl/>
        <w:suppressAutoHyphens w:val="0"/>
        <w:rPr>
          <w:rFonts w:cs="Arial"/>
          <w:b/>
        </w:rPr>
      </w:pPr>
    </w:p>
    <w:p>
      <w:pPr>
        <w:widowControl/>
        <w:suppressAutoHyphens w:val="0"/>
        <w:rPr>
          <w:rFonts w:cs="Arial"/>
          <w:b/>
        </w:rPr>
      </w:pPr>
    </w:p>
    <w:p>
      <w:pPr>
        <w:widowControl/>
        <w:suppressAutoHyphens w:val="0"/>
        <w:rPr>
          <w:rFonts w:cs="Arial"/>
          <w:b/>
        </w:rPr>
      </w:pPr>
    </w:p>
    <w:p>
      <w:pPr>
        <w:widowControl/>
        <w:suppressAutoHyphens w:val="0"/>
        <w:rPr>
          <w:rFonts w:cs="Arial"/>
          <w:b/>
        </w:rPr>
      </w:pPr>
    </w:p>
    <w:p>
      <w:pPr>
        <w:widowControl/>
        <w:suppressAutoHyphens w:val="0"/>
        <w:rPr>
          <w:rFonts w:cs="Arial"/>
          <w:b/>
        </w:rPr>
      </w:pPr>
    </w:p>
    <w:p>
      <w:pPr>
        <w:widowControl/>
        <w:suppressAutoHyphens w:val="0"/>
        <w:rPr>
          <w:rFonts w:cs="Arial"/>
          <w:b/>
        </w:rPr>
      </w:pPr>
    </w:p>
    <w:p>
      <w:pPr>
        <w:widowControl/>
        <w:suppressAutoHyphens w:val="0"/>
        <w:rPr>
          <w:rFonts w:cs="Arial"/>
          <w:b/>
        </w:rPr>
      </w:pPr>
    </w:p>
    <w:p>
      <w:pPr>
        <w:widowControl/>
        <w:suppressAutoHyphens w:val="0"/>
        <w:rPr>
          <w:rFonts w:cs="Arial"/>
          <w:b/>
        </w:rPr>
      </w:pPr>
    </w:p>
    <w:p>
      <w:pPr>
        <w:pStyle w:val="Ttulo1"/>
        <w:rPr>
          <w:szCs w:val="22"/>
        </w:rPr>
      </w:pPr>
      <w:bookmarkStart w:id="121" w:name="_24.__RECEITAS,"/>
      <w:bookmarkStart w:id="122" w:name="_Toc16256284"/>
      <w:bookmarkEnd w:id="121"/>
      <w:r>
        <w:rPr>
          <w:szCs w:val="22"/>
        </w:rPr>
        <w:t xml:space="preserve">24. </w:t>
      </w:r>
      <w:r>
        <w:rPr>
          <w:szCs w:val="22"/>
        </w:rPr>
        <w:tab/>
        <w:t>RECEITAS, CUSTOS E DESPESAS</w:t>
      </w:r>
      <w:bookmarkEnd w:id="122"/>
    </w:p>
    <w:p>
      <w:pPr>
        <w:widowControl/>
        <w:suppressAutoHyphens w:val="0"/>
        <w:rPr>
          <w:rFonts w:cs="Arial"/>
          <w:b/>
        </w:rPr>
      </w:pPr>
    </w:p>
    <w:p>
      <w:pPr>
        <w:widowControl/>
        <w:suppressAutoHyphens w:val="0"/>
        <w:rPr>
          <w:rFonts w:cs="Arial"/>
        </w:rPr>
      </w:pPr>
      <w:r>
        <w:rPr>
          <w:rFonts w:cs="Arial"/>
        </w:rPr>
        <w:t xml:space="preserve">O resultado líquido do período até 30 de junho de 2019 foi um prejuízo de R$ 9,780 milhões, enquanto que em 30 de junho de 2018 foi de R$ 6,117 milhões. A variação apresentada foi de R$ 3,663 milhões, apesar das receitas operacionais brutas terem aumentado R$ 3,117 milhões, uma variação de aproximadamente 5,78% e as despesas gerais e administrativas terem recuado R$ 3,066 milhões, ou 10,91%. Em contrapartida, os custos aumentaram R$7,464 milhões, cerca de 32,79% em relação a 2018: os principais fatores que contribuíram foram a) aumento no IPTU; b) lançamento do acordo judicial de ação moratória de R$ 2,311 milhões, conforme nota explicativa nº </w:t>
      </w:r>
      <w:hyperlink w:anchor="_19.2._Processos_Judiciais" w:history="1">
        <w:r>
          <w:rPr>
            <w:rStyle w:val="Hyperlink"/>
            <w:rFonts w:cs="Arial"/>
          </w:rPr>
          <w:t>19.2</w:t>
        </w:r>
      </w:hyperlink>
      <w:r>
        <w:rPr>
          <w:rStyle w:val="Hyperlink"/>
          <w:rFonts w:cs="Arial"/>
          <w:color w:val="auto"/>
        </w:rPr>
        <w:t xml:space="preserve">; c) Parcelamento de débito fiscal de ICMS no valor total de R$ 1,839 milhão, conforme nota explicativa nº </w:t>
      </w:r>
      <w:hyperlink w:anchor="_18.2._ICMS_a" w:history="1">
        <w:r>
          <w:rPr>
            <w:rStyle w:val="Hyperlink"/>
            <w:rFonts w:cs="Arial"/>
          </w:rPr>
          <w:t>18.2</w:t>
        </w:r>
      </w:hyperlink>
      <w:r>
        <w:rPr>
          <w:rStyle w:val="Hyperlink"/>
          <w:rFonts w:cs="Arial"/>
          <w:color w:val="auto"/>
        </w:rPr>
        <w:t xml:space="preserve">; d) </w:t>
      </w:r>
      <w:r>
        <w:rPr>
          <w:rFonts w:cs="Arial"/>
        </w:rPr>
        <w:t xml:space="preserve">encargos sociais de INSS e FGTS, decorrente de rescisões, nota explicativa nº </w:t>
      </w:r>
      <w:hyperlink w:anchor="_24.2.1._Pessoal_e" w:history="1">
        <w:r>
          <w:rPr>
            <w:rStyle w:val="Hyperlink"/>
            <w:rFonts w:cs="Arial"/>
          </w:rPr>
          <w:t>24.2.1</w:t>
        </w:r>
      </w:hyperlink>
      <w:r>
        <w:rPr>
          <w:rFonts w:cs="Arial"/>
        </w:rPr>
        <w:t xml:space="preserve">; e aumento no consumo de energia elétrica, nota explicativa nº </w:t>
      </w:r>
      <w:hyperlink w:anchor="_24.2.4._Materiais_de" w:history="1">
        <w:r>
          <w:rPr>
            <w:rStyle w:val="Hyperlink"/>
            <w:rFonts w:cs="Arial"/>
          </w:rPr>
          <w:t>24.2.4</w:t>
        </w:r>
      </w:hyperlink>
      <w:r>
        <w:rPr>
          <w:rFonts w:cs="Arial"/>
        </w:rPr>
        <w:t>.</w:t>
      </w:r>
    </w:p>
    <w:p>
      <w:pPr>
        <w:widowControl/>
        <w:suppressAutoHyphens w:val="0"/>
        <w:rPr>
          <w:rFonts w:cs="Arial"/>
        </w:rPr>
      </w:pPr>
    </w:p>
    <w:p>
      <w:pPr>
        <w:pStyle w:val="Ttulo2"/>
        <w:rPr>
          <w:highlight w:val="cyan"/>
        </w:rPr>
      </w:pPr>
      <w:bookmarkStart w:id="123" w:name="_Toc16256285"/>
      <w:r>
        <w:t>24.1. Receita Operacional Líquida</w:t>
      </w:r>
      <w:bookmarkEnd w:id="123"/>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trHeight w:val="397"/>
        </w:trPr>
        <w:tc>
          <w:tcPr>
            <w:tcW w:w="6627" w:type="dxa"/>
            <w:gridSpan w:val="2"/>
          </w:tcPr>
          <w:p>
            <w:pPr>
              <w:pStyle w:val="Ttulo2"/>
              <w:ind w:left="-54"/>
            </w:pPr>
            <w:bookmarkStart w:id="124" w:name="_24.1._Receita_Operacional"/>
            <w:bookmarkEnd w:id="124"/>
          </w:p>
        </w:tc>
        <w:tc>
          <w:tcPr>
            <w:tcW w:w="1571" w:type="dxa"/>
            <w:gridSpan w:val="2"/>
          </w:tcPr>
          <w:p>
            <w:pPr>
              <w:pBdr>
                <w:bottom w:val="single" w:sz="4" w:space="1" w:color="000000"/>
              </w:pBdr>
              <w:autoSpaceDE w:val="0"/>
              <w:snapToGrid w:val="0"/>
              <w:jc w:val="right"/>
              <w:rPr>
                <w:rFonts w:cs="Arial"/>
                <w:b/>
                <w:bCs/>
                <w:szCs w:val="22"/>
              </w:rPr>
            </w:pPr>
            <w:r>
              <w:rPr>
                <w:rFonts w:cs="Arial"/>
                <w:b/>
                <w:bCs/>
                <w:szCs w:val="22"/>
              </w:rPr>
              <w:t>30.06.2019</w:t>
            </w:r>
          </w:p>
        </w:tc>
        <w:tc>
          <w:tcPr>
            <w:tcW w:w="1571" w:type="dxa"/>
            <w:gridSpan w:val="2"/>
          </w:tcPr>
          <w:p>
            <w:pPr>
              <w:pBdr>
                <w:bottom w:val="single" w:sz="4" w:space="1" w:color="000000"/>
              </w:pBdr>
              <w:autoSpaceDE w:val="0"/>
              <w:snapToGrid w:val="0"/>
              <w:jc w:val="right"/>
              <w:rPr>
                <w:rFonts w:cs="Arial"/>
                <w:b/>
                <w:bCs/>
                <w:szCs w:val="22"/>
              </w:rPr>
            </w:pPr>
            <w:r>
              <w:rPr>
                <w:rFonts w:cs="Arial"/>
                <w:b/>
                <w:bCs/>
                <w:szCs w:val="22"/>
              </w:rPr>
              <w:t>30.06.2018</w:t>
            </w:r>
          </w:p>
        </w:tc>
      </w:tr>
      <w:tr>
        <w:trPr>
          <w:trHeight w:val="271"/>
        </w:trPr>
        <w:tc>
          <w:tcPr>
            <w:tcW w:w="6627" w:type="dxa"/>
            <w:gridSpan w:val="2"/>
          </w:tcPr>
          <w:p>
            <w:pPr>
              <w:rPr>
                <w:rFonts w:cs="Arial"/>
                <w:sz w:val="20"/>
              </w:rPr>
            </w:pPr>
            <w:r>
              <w:rPr>
                <w:rFonts w:cs="Arial"/>
                <w:sz w:val="20"/>
              </w:rPr>
              <w:t>Serviços Prestados</w:t>
            </w:r>
          </w:p>
        </w:tc>
        <w:tc>
          <w:tcPr>
            <w:tcW w:w="1571" w:type="dxa"/>
            <w:gridSpan w:val="2"/>
          </w:tcPr>
          <w:p>
            <w:pPr>
              <w:tabs>
                <w:tab w:val="left" w:pos="1273"/>
              </w:tabs>
              <w:autoSpaceDE w:val="0"/>
              <w:snapToGrid w:val="0"/>
              <w:jc w:val="right"/>
              <w:rPr>
                <w:rFonts w:cs="Arial"/>
                <w:szCs w:val="22"/>
              </w:rPr>
            </w:pPr>
            <w:r>
              <w:rPr>
                <w:rFonts w:cs="Arial"/>
                <w:szCs w:val="22"/>
              </w:rPr>
              <w:t>56.845</w:t>
            </w:r>
          </w:p>
        </w:tc>
        <w:tc>
          <w:tcPr>
            <w:tcW w:w="1571" w:type="dxa"/>
            <w:gridSpan w:val="2"/>
          </w:tcPr>
          <w:p>
            <w:pPr>
              <w:tabs>
                <w:tab w:val="left" w:pos="1273"/>
              </w:tabs>
              <w:autoSpaceDE w:val="0"/>
              <w:snapToGrid w:val="0"/>
              <w:jc w:val="right"/>
              <w:rPr>
                <w:rFonts w:cs="Arial"/>
                <w:szCs w:val="22"/>
              </w:rPr>
            </w:pPr>
            <w:r>
              <w:rPr>
                <w:rFonts w:cs="Arial"/>
                <w:szCs w:val="22"/>
              </w:rPr>
              <w:t>53.869</w:t>
            </w:r>
          </w:p>
        </w:tc>
      </w:tr>
      <w:tr>
        <w:trPr>
          <w:trHeight w:val="271"/>
        </w:trPr>
        <w:tc>
          <w:tcPr>
            <w:tcW w:w="6627" w:type="dxa"/>
            <w:gridSpan w:val="2"/>
          </w:tcPr>
          <w:p>
            <w:pPr>
              <w:rPr>
                <w:rFonts w:cs="Arial"/>
                <w:sz w:val="20"/>
              </w:rPr>
            </w:pPr>
            <w:r>
              <w:rPr>
                <w:rFonts w:cs="Arial"/>
                <w:sz w:val="20"/>
              </w:rPr>
              <w:t>Venda de Produtos</w:t>
            </w:r>
          </w:p>
        </w:tc>
        <w:tc>
          <w:tcPr>
            <w:tcW w:w="1571" w:type="dxa"/>
            <w:gridSpan w:val="2"/>
          </w:tcPr>
          <w:p>
            <w:pPr>
              <w:tabs>
                <w:tab w:val="center" w:pos="731"/>
                <w:tab w:val="right" w:pos="1463"/>
              </w:tabs>
              <w:autoSpaceDE w:val="0"/>
              <w:snapToGrid w:val="0"/>
              <w:rPr>
                <w:rFonts w:cs="Arial"/>
                <w:szCs w:val="22"/>
              </w:rPr>
            </w:pPr>
            <w:r>
              <w:rPr>
                <w:rFonts w:cs="Arial"/>
                <w:szCs w:val="22"/>
              </w:rPr>
              <w:tab/>
            </w:r>
            <w:r>
              <w:rPr>
                <w:rFonts w:cs="Arial"/>
                <w:szCs w:val="22"/>
              </w:rPr>
              <w:tab/>
              <w:t>166</w:t>
            </w:r>
          </w:p>
        </w:tc>
        <w:tc>
          <w:tcPr>
            <w:tcW w:w="1571" w:type="dxa"/>
            <w:gridSpan w:val="2"/>
          </w:tcPr>
          <w:p>
            <w:pPr>
              <w:tabs>
                <w:tab w:val="center" w:pos="731"/>
                <w:tab w:val="right" w:pos="1463"/>
              </w:tabs>
              <w:autoSpaceDE w:val="0"/>
              <w:snapToGrid w:val="0"/>
              <w:rPr>
                <w:rFonts w:cs="Arial"/>
                <w:szCs w:val="22"/>
              </w:rPr>
            </w:pPr>
            <w:r>
              <w:rPr>
                <w:rFonts w:cs="Arial"/>
                <w:szCs w:val="22"/>
              </w:rPr>
              <w:tab/>
            </w:r>
            <w:r>
              <w:rPr>
                <w:rFonts w:cs="Arial"/>
                <w:szCs w:val="22"/>
              </w:rPr>
              <w:tab/>
              <w:t>25</w:t>
            </w:r>
          </w:p>
        </w:tc>
      </w:tr>
      <w:tr>
        <w:trPr>
          <w:gridAfter w:val="1"/>
          <w:wAfter w:w="76" w:type="dxa"/>
        </w:trPr>
        <w:tc>
          <w:tcPr>
            <w:tcW w:w="6575" w:type="dxa"/>
          </w:tcPr>
          <w:p>
            <w:pPr>
              <w:rPr>
                <w:rFonts w:cs="Arial"/>
                <w:b/>
                <w:bCs/>
                <w:sz w:val="20"/>
              </w:rPr>
            </w:pPr>
            <w:r>
              <w:rPr>
                <w:rFonts w:cs="Arial"/>
                <w:b/>
                <w:bCs/>
                <w:sz w:val="20"/>
              </w:rPr>
              <w:t>RECEITA OPERACIONAL BRUTA</w:t>
            </w:r>
          </w:p>
          <w:p>
            <w:pPr>
              <w:rPr>
                <w:rFonts w:cs="Arial"/>
                <w:b/>
                <w:bCs/>
                <w:sz w:val="20"/>
              </w:rPr>
            </w:pPr>
          </w:p>
        </w:tc>
        <w:tc>
          <w:tcPr>
            <w:tcW w:w="1559" w:type="dxa"/>
            <w:gridSpan w:val="2"/>
          </w:tcPr>
          <w:p>
            <w:pPr>
              <w:pBdr>
                <w:top w:val="single" w:sz="4" w:space="1" w:color="000000"/>
                <w:bottom w:val="double" w:sz="1" w:space="1" w:color="000000"/>
              </w:pBdr>
              <w:autoSpaceDE w:val="0"/>
              <w:snapToGrid w:val="0"/>
              <w:jc w:val="right"/>
              <w:rPr>
                <w:rFonts w:cs="Arial"/>
                <w:b/>
                <w:szCs w:val="22"/>
              </w:rPr>
            </w:pPr>
            <w:r>
              <w:rPr>
                <w:rFonts w:cs="Arial"/>
                <w:b/>
                <w:szCs w:val="22"/>
              </w:rPr>
              <w:t>57.011</w:t>
            </w:r>
          </w:p>
        </w:tc>
        <w:tc>
          <w:tcPr>
            <w:tcW w:w="1559" w:type="dxa"/>
            <w:gridSpan w:val="2"/>
          </w:tcPr>
          <w:p>
            <w:pPr>
              <w:pBdr>
                <w:top w:val="single" w:sz="4" w:space="1" w:color="000000"/>
                <w:bottom w:val="double" w:sz="1" w:space="1" w:color="000000"/>
              </w:pBdr>
              <w:autoSpaceDE w:val="0"/>
              <w:snapToGrid w:val="0"/>
              <w:jc w:val="right"/>
              <w:rPr>
                <w:rFonts w:cs="Arial"/>
                <w:b/>
                <w:szCs w:val="22"/>
              </w:rPr>
            </w:pPr>
            <w:r>
              <w:rPr>
                <w:rFonts w:cs="Arial"/>
                <w:b/>
                <w:szCs w:val="22"/>
              </w:rPr>
              <w:t>53.894</w:t>
            </w:r>
          </w:p>
        </w:tc>
      </w:tr>
    </w:tbl>
    <w:p>
      <w:pPr>
        <w:rPr>
          <w:rFonts w:cs="Arial"/>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cs="Arial"/>
                <w:b/>
                <w:bCs/>
                <w:sz w:val="20"/>
              </w:rPr>
            </w:pPr>
            <w:r>
              <w:rPr>
                <w:rFonts w:cs="Arial"/>
                <w:b/>
                <w:bCs/>
                <w:sz w:val="20"/>
              </w:rPr>
              <w:t>DEDUÇÕES DA RECEITA BRUTA</w:t>
            </w:r>
          </w:p>
        </w:tc>
        <w:tc>
          <w:tcPr>
            <w:tcW w:w="1559" w:type="dxa"/>
          </w:tcPr>
          <w:p>
            <w:pPr>
              <w:autoSpaceDE w:val="0"/>
              <w:snapToGrid w:val="0"/>
              <w:jc w:val="center"/>
              <w:rPr>
                <w:rFonts w:cs="Arial"/>
                <w:szCs w:val="22"/>
              </w:rPr>
            </w:pPr>
          </w:p>
        </w:tc>
        <w:tc>
          <w:tcPr>
            <w:tcW w:w="1559" w:type="dxa"/>
          </w:tcPr>
          <w:p>
            <w:pPr>
              <w:autoSpaceDE w:val="0"/>
              <w:snapToGrid w:val="0"/>
              <w:jc w:val="right"/>
              <w:rPr>
                <w:rFonts w:cs="Arial"/>
                <w:szCs w:val="22"/>
              </w:rPr>
            </w:pPr>
          </w:p>
        </w:tc>
      </w:tr>
      <w:tr>
        <w:trPr>
          <w:trHeight w:val="240"/>
        </w:trPr>
        <w:tc>
          <w:tcPr>
            <w:tcW w:w="6575" w:type="dxa"/>
          </w:tcPr>
          <w:p>
            <w:pPr>
              <w:rPr>
                <w:rFonts w:cs="Arial"/>
                <w:sz w:val="20"/>
              </w:rPr>
            </w:pPr>
            <w:r>
              <w:rPr>
                <w:rFonts w:cs="Arial"/>
                <w:sz w:val="20"/>
              </w:rPr>
              <w:t>Impostos Incidentes sobre Serviços Prestados e Vendas</w:t>
            </w:r>
          </w:p>
        </w:tc>
        <w:tc>
          <w:tcPr>
            <w:tcW w:w="1559" w:type="dxa"/>
          </w:tcPr>
          <w:p>
            <w:pPr>
              <w:autoSpaceDE w:val="0"/>
              <w:snapToGrid w:val="0"/>
              <w:jc w:val="right"/>
              <w:rPr>
                <w:rFonts w:cs="Arial"/>
                <w:szCs w:val="22"/>
              </w:rPr>
            </w:pPr>
            <w:r>
              <w:rPr>
                <w:rFonts w:cs="Arial"/>
                <w:szCs w:val="22"/>
              </w:rPr>
              <w:t>(9.432)</w:t>
            </w:r>
          </w:p>
        </w:tc>
        <w:tc>
          <w:tcPr>
            <w:tcW w:w="1559" w:type="dxa"/>
          </w:tcPr>
          <w:p>
            <w:pPr>
              <w:autoSpaceDE w:val="0"/>
              <w:snapToGrid w:val="0"/>
              <w:jc w:val="right"/>
              <w:rPr>
                <w:rFonts w:cs="Arial"/>
                <w:szCs w:val="22"/>
              </w:rPr>
            </w:pPr>
            <w:r>
              <w:rPr>
                <w:rFonts w:cs="Arial"/>
                <w:szCs w:val="22"/>
              </w:rPr>
              <w:t>(8.991)</w:t>
            </w:r>
          </w:p>
        </w:tc>
      </w:tr>
      <w:tr>
        <w:tc>
          <w:tcPr>
            <w:tcW w:w="6575" w:type="dxa"/>
          </w:tcPr>
          <w:p>
            <w:pPr>
              <w:rPr>
                <w:rFonts w:cs="Arial"/>
                <w:b/>
                <w:bCs/>
                <w:sz w:val="20"/>
              </w:rPr>
            </w:pPr>
            <w:r>
              <w:rPr>
                <w:rFonts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47.579</w:t>
            </w:r>
          </w:p>
        </w:tc>
        <w:tc>
          <w:tcPr>
            <w:tcW w:w="1559" w:type="dxa"/>
          </w:tcPr>
          <w:p>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44.903</w:t>
            </w:r>
          </w:p>
        </w:tc>
      </w:tr>
    </w:tbl>
    <w:p>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rPr>
                <w:rFonts w:cs="Arial"/>
                <w:b/>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30.06.2019</w:t>
            </w:r>
          </w:p>
        </w:tc>
        <w:tc>
          <w:tcPr>
            <w:tcW w:w="1559" w:type="dxa"/>
          </w:tcPr>
          <w:p>
            <w:pPr>
              <w:pBdr>
                <w:bottom w:val="single" w:sz="4" w:space="1" w:color="000000"/>
              </w:pBdr>
              <w:autoSpaceDE w:val="0"/>
              <w:snapToGrid w:val="0"/>
              <w:jc w:val="right"/>
              <w:rPr>
                <w:rFonts w:cs="Arial"/>
                <w:b/>
                <w:bCs/>
                <w:szCs w:val="22"/>
              </w:rPr>
            </w:pPr>
            <w:r>
              <w:rPr>
                <w:rFonts w:cs="Arial"/>
                <w:b/>
                <w:bCs/>
                <w:szCs w:val="22"/>
              </w:rPr>
              <w:t>30.06.2018</w:t>
            </w:r>
          </w:p>
        </w:tc>
      </w:tr>
      <w:tr>
        <w:trPr>
          <w:trHeight w:val="240"/>
        </w:trPr>
        <w:tc>
          <w:tcPr>
            <w:tcW w:w="6575" w:type="dxa"/>
          </w:tcPr>
          <w:p>
            <w:pPr>
              <w:rPr>
                <w:rFonts w:cs="Arial"/>
                <w:szCs w:val="22"/>
              </w:rPr>
            </w:pPr>
            <w:r>
              <w:rPr>
                <w:rFonts w:cs="Arial"/>
                <w:szCs w:val="22"/>
              </w:rPr>
              <w:t>Permissão Remunerada de Uso</w:t>
            </w:r>
          </w:p>
        </w:tc>
        <w:tc>
          <w:tcPr>
            <w:tcW w:w="1559" w:type="dxa"/>
          </w:tcPr>
          <w:p>
            <w:pPr>
              <w:autoSpaceDE w:val="0"/>
              <w:snapToGrid w:val="0"/>
              <w:jc w:val="right"/>
              <w:rPr>
                <w:rFonts w:cs="Arial"/>
                <w:szCs w:val="22"/>
              </w:rPr>
            </w:pPr>
            <w:r>
              <w:rPr>
                <w:rFonts w:cs="Arial"/>
                <w:szCs w:val="22"/>
              </w:rPr>
              <w:t>31.468</w:t>
            </w:r>
          </w:p>
        </w:tc>
        <w:tc>
          <w:tcPr>
            <w:tcW w:w="1559" w:type="dxa"/>
          </w:tcPr>
          <w:p>
            <w:pPr>
              <w:autoSpaceDE w:val="0"/>
              <w:snapToGrid w:val="0"/>
              <w:jc w:val="right"/>
              <w:rPr>
                <w:rFonts w:cs="Arial"/>
                <w:szCs w:val="22"/>
              </w:rPr>
            </w:pPr>
            <w:r>
              <w:rPr>
                <w:rFonts w:cs="Arial"/>
                <w:szCs w:val="22"/>
              </w:rPr>
              <w:t>28.120</w:t>
            </w:r>
          </w:p>
        </w:tc>
      </w:tr>
      <w:tr>
        <w:trPr>
          <w:trHeight w:val="240"/>
        </w:trPr>
        <w:tc>
          <w:tcPr>
            <w:tcW w:w="6575" w:type="dxa"/>
          </w:tcPr>
          <w:p>
            <w:pPr>
              <w:rPr>
                <w:rFonts w:cs="Arial"/>
                <w:szCs w:val="22"/>
              </w:rPr>
            </w:pPr>
            <w:r>
              <w:rPr>
                <w:rFonts w:cs="Arial"/>
                <w:szCs w:val="22"/>
              </w:rPr>
              <w:t>Serviços Prestados na Armazenagem</w:t>
            </w:r>
          </w:p>
        </w:tc>
        <w:tc>
          <w:tcPr>
            <w:tcW w:w="1559" w:type="dxa"/>
          </w:tcPr>
          <w:p>
            <w:pPr>
              <w:tabs>
                <w:tab w:val="left" w:pos="1273"/>
              </w:tabs>
              <w:autoSpaceDE w:val="0"/>
              <w:snapToGrid w:val="0"/>
              <w:jc w:val="right"/>
              <w:rPr>
                <w:rFonts w:cs="Arial"/>
                <w:szCs w:val="22"/>
              </w:rPr>
            </w:pPr>
            <w:r>
              <w:rPr>
                <w:rFonts w:cs="Arial"/>
                <w:szCs w:val="22"/>
              </w:rPr>
              <w:t>17.287</w:t>
            </w:r>
          </w:p>
        </w:tc>
        <w:tc>
          <w:tcPr>
            <w:tcW w:w="1559" w:type="dxa"/>
          </w:tcPr>
          <w:p>
            <w:pPr>
              <w:tabs>
                <w:tab w:val="left" w:pos="1273"/>
              </w:tabs>
              <w:autoSpaceDE w:val="0"/>
              <w:snapToGrid w:val="0"/>
              <w:jc w:val="right"/>
              <w:rPr>
                <w:rFonts w:cs="Arial"/>
                <w:szCs w:val="22"/>
              </w:rPr>
            </w:pPr>
            <w:r>
              <w:rPr>
                <w:rFonts w:cs="Arial"/>
                <w:szCs w:val="22"/>
              </w:rPr>
              <w:t>15.685</w:t>
            </w:r>
          </w:p>
        </w:tc>
      </w:tr>
      <w:tr>
        <w:trPr>
          <w:trHeight w:val="240"/>
        </w:trPr>
        <w:tc>
          <w:tcPr>
            <w:tcW w:w="6575" w:type="dxa"/>
          </w:tcPr>
          <w:p>
            <w:pPr>
              <w:rPr>
                <w:rFonts w:cs="Arial"/>
                <w:szCs w:val="22"/>
              </w:rPr>
            </w:pPr>
            <w:r>
              <w:rPr>
                <w:rFonts w:cs="Arial"/>
                <w:szCs w:val="22"/>
              </w:rPr>
              <w:t>Autorização de Uso</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4.363</w:t>
            </w:r>
          </w:p>
        </w:tc>
        <w:tc>
          <w:tcPr>
            <w:tcW w:w="1559" w:type="dxa"/>
          </w:tcPr>
          <w:p>
            <w:pPr>
              <w:autoSpaceDE w:val="0"/>
              <w:snapToGrid w:val="0"/>
              <w:jc w:val="right"/>
              <w:rPr>
                <w:rFonts w:cs="Arial"/>
                <w:szCs w:val="22"/>
              </w:rPr>
            </w:pPr>
            <w:r>
              <w:rPr>
                <w:rFonts w:cs="Arial"/>
                <w:szCs w:val="22"/>
              </w:rPr>
              <w:t>4.503</w:t>
            </w:r>
          </w:p>
        </w:tc>
      </w:tr>
      <w:tr>
        <w:trPr>
          <w:trHeight w:val="240"/>
        </w:trPr>
        <w:tc>
          <w:tcPr>
            <w:tcW w:w="6575" w:type="dxa"/>
          </w:tcPr>
          <w:p>
            <w:pPr>
              <w:rPr>
                <w:rFonts w:cs="Arial"/>
                <w:szCs w:val="22"/>
              </w:rPr>
            </w:pPr>
            <w:r>
              <w:rPr>
                <w:rFonts w:cs="Arial"/>
                <w:szCs w:val="22"/>
              </w:rPr>
              <w:t>Concessão Remunerada de Uso</w:t>
            </w:r>
          </w:p>
        </w:tc>
        <w:tc>
          <w:tcPr>
            <w:tcW w:w="1559" w:type="dxa"/>
          </w:tcPr>
          <w:p>
            <w:pPr>
              <w:autoSpaceDE w:val="0"/>
              <w:snapToGrid w:val="0"/>
              <w:jc w:val="right"/>
              <w:rPr>
                <w:rFonts w:cs="Arial"/>
                <w:szCs w:val="22"/>
              </w:rPr>
            </w:pPr>
            <w:r>
              <w:rPr>
                <w:rFonts w:cs="Arial"/>
                <w:szCs w:val="22"/>
              </w:rPr>
              <w:t>1.181</w:t>
            </w:r>
          </w:p>
        </w:tc>
        <w:tc>
          <w:tcPr>
            <w:tcW w:w="1559" w:type="dxa"/>
          </w:tcPr>
          <w:p>
            <w:pPr>
              <w:autoSpaceDE w:val="0"/>
              <w:snapToGrid w:val="0"/>
              <w:jc w:val="right"/>
              <w:rPr>
                <w:rFonts w:cs="Arial"/>
                <w:szCs w:val="22"/>
              </w:rPr>
            </w:pPr>
            <w:r>
              <w:rPr>
                <w:rFonts w:cs="Arial"/>
                <w:szCs w:val="22"/>
              </w:rPr>
              <w:t>929</w:t>
            </w:r>
          </w:p>
        </w:tc>
      </w:tr>
      <w:tr>
        <w:trPr>
          <w:trHeight w:val="240"/>
        </w:trPr>
        <w:tc>
          <w:tcPr>
            <w:tcW w:w="6575" w:type="dxa"/>
          </w:tcPr>
          <w:p>
            <w:pPr>
              <w:rPr>
                <w:rFonts w:cs="Arial"/>
                <w:szCs w:val="22"/>
              </w:rPr>
            </w:pPr>
            <w:r>
              <w:rPr>
                <w:rFonts w:cs="Arial"/>
                <w:szCs w:val="22"/>
              </w:rPr>
              <w:t>Receitas Diversas</w:t>
            </w:r>
          </w:p>
        </w:tc>
        <w:tc>
          <w:tcPr>
            <w:tcW w:w="1559" w:type="dxa"/>
          </w:tcPr>
          <w:p>
            <w:pPr>
              <w:autoSpaceDE w:val="0"/>
              <w:snapToGrid w:val="0"/>
              <w:jc w:val="right"/>
              <w:rPr>
                <w:rFonts w:cs="Arial"/>
                <w:szCs w:val="22"/>
              </w:rPr>
            </w:pPr>
            <w:r>
              <w:rPr>
                <w:rFonts w:cs="Arial"/>
                <w:szCs w:val="22"/>
              </w:rPr>
              <w:t>1.813</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3.842</w:t>
            </w:r>
          </w:p>
        </w:tc>
      </w:tr>
      <w:tr>
        <w:trPr>
          <w:trHeight w:val="240"/>
        </w:trPr>
        <w:tc>
          <w:tcPr>
            <w:tcW w:w="6575" w:type="dxa"/>
          </w:tcPr>
          <w:p>
            <w:pPr>
              <w:rPr>
                <w:rFonts w:cs="Arial"/>
                <w:szCs w:val="22"/>
              </w:rPr>
            </w:pPr>
            <w:r>
              <w:rPr>
                <w:rFonts w:cs="Arial"/>
                <w:szCs w:val="22"/>
              </w:rPr>
              <w:t>Reaparelhamento – Obras</w:t>
            </w:r>
          </w:p>
        </w:tc>
        <w:tc>
          <w:tcPr>
            <w:tcW w:w="1559" w:type="dxa"/>
          </w:tcPr>
          <w:p>
            <w:pPr>
              <w:autoSpaceDE w:val="0"/>
              <w:snapToGrid w:val="0"/>
              <w:jc w:val="right"/>
              <w:rPr>
                <w:rFonts w:cs="Arial"/>
                <w:szCs w:val="22"/>
              </w:rPr>
            </w:pPr>
            <w:r>
              <w:rPr>
                <w:rFonts w:cs="Arial"/>
                <w:szCs w:val="22"/>
              </w:rPr>
              <w:t>595</w:t>
            </w:r>
          </w:p>
        </w:tc>
        <w:tc>
          <w:tcPr>
            <w:tcW w:w="1559" w:type="dxa"/>
          </w:tcPr>
          <w:p>
            <w:pPr>
              <w:autoSpaceDE w:val="0"/>
              <w:snapToGrid w:val="0"/>
              <w:jc w:val="right"/>
              <w:rPr>
                <w:rFonts w:cs="Arial"/>
                <w:szCs w:val="22"/>
              </w:rPr>
            </w:pPr>
            <w:r>
              <w:rPr>
                <w:rFonts w:cs="Arial"/>
                <w:szCs w:val="22"/>
              </w:rPr>
              <w:t>652</w:t>
            </w:r>
          </w:p>
        </w:tc>
      </w:tr>
      <w:tr>
        <w:trPr>
          <w:trHeight w:val="240"/>
        </w:trPr>
        <w:tc>
          <w:tcPr>
            <w:tcW w:w="6575" w:type="dxa"/>
          </w:tcPr>
          <w:p>
            <w:pPr>
              <w:rPr>
                <w:rFonts w:cs="Arial"/>
                <w:szCs w:val="22"/>
              </w:rPr>
            </w:pPr>
            <w:r>
              <w:rPr>
                <w:rFonts w:cs="Arial"/>
                <w:szCs w:val="22"/>
              </w:rPr>
              <w:t>Venda de Produtos</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166</w:t>
            </w:r>
          </w:p>
        </w:tc>
        <w:tc>
          <w:tcPr>
            <w:tcW w:w="1559" w:type="dxa"/>
          </w:tcPr>
          <w:p>
            <w:pPr>
              <w:autoSpaceDE w:val="0"/>
              <w:snapToGrid w:val="0"/>
              <w:jc w:val="right"/>
              <w:rPr>
                <w:rFonts w:cs="Arial"/>
                <w:szCs w:val="22"/>
              </w:rPr>
            </w:pPr>
            <w:r>
              <w:rPr>
                <w:rFonts w:cs="Arial"/>
                <w:szCs w:val="22"/>
              </w:rPr>
              <w:t>25</w:t>
            </w:r>
          </w:p>
        </w:tc>
      </w:tr>
      <w:tr>
        <w:trPr>
          <w:trHeight w:val="240"/>
        </w:trPr>
        <w:tc>
          <w:tcPr>
            <w:tcW w:w="6575" w:type="dxa"/>
          </w:tcPr>
          <w:p>
            <w:pPr>
              <w:rPr>
                <w:rFonts w:cs="Arial"/>
                <w:szCs w:val="22"/>
              </w:rPr>
            </w:pPr>
            <w:r>
              <w:rPr>
                <w:rFonts w:cs="Arial"/>
                <w:szCs w:val="22"/>
              </w:rPr>
              <w:t>Parcelamento</w:t>
            </w:r>
          </w:p>
        </w:tc>
        <w:tc>
          <w:tcPr>
            <w:tcW w:w="1559" w:type="dxa"/>
          </w:tcPr>
          <w:p>
            <w:pPr>
              <w:autoSpaceDE w:val="0"/>
              <w:snapToGrid w:val="0"/>
              <w:jc w:val="right"/>
              <w:rPr>
                <w:rFonts w:cs="Arial"/>
                <w:szCs w:val="22"/>
              </w:rPr>
            </w:pPr>
            <w:r>
              <w:rPr>
                <w:rFonts w:cs="Arial"/>
                <w:szCs w:val="22"/>
              </w:rPr>
              <w:t>138</w:t>
            </w:r>
          </w:p>
        </w:tc>
        <w:tc>
          <w:tcPr>
            <w:tcW w:w="1559" w:type="dxa"/>
          </w:tcPr>
          <w:p>
            <w:pPr>
              <w:autoSpaceDE w:val="0"/>
              <w:snapToGrid w:val="0"/>
              <w:jc w:val="right"/>
              <w:rPr>
                <w:rFonts w:cs="Arial"/>
                <w:szCs w:val="22"/>
              </w:rPr>
            </w:pPr>
            <w:r>
              <w:rPr>
                <w:rFonts w:cs="Arial"/>
                <w:szCs w:val="22"/>
              </w:rPr>
              <w:t>138</w:t>
            </w:r>
          </w:p>
        </w:tc>
      </w:tr>
      <w:tr>
        <w:tc>
          <w:tcPr>
            <w:tcW w:w="6575" w:type="dxa"/>
          </w:tcPr>
          <w:p>
            <w:pPr>
              <w:rPr>
                <w:rFonts w:cs="Arial"/>
                <w:b/>
                <w:bCs/>
                <w:sz w:val="20"/>
              </w:rPr>
            </w:pPr>
          </w:p>
          <w:p>
            <w:pPr>
              <w:rPr>
                <w:rFonts w:cs="Arial"/>
                <w:b/>
                <w:bCs/>
                <w:sz w:val="20"/>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57.011</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53.894</w:t>
            </w:r>
          </w:p>
        </w:tc>
      </w:tr>
    </w:tbl>
    <w:p>
      <w:pPr>
        <w:rPr>
          <w:rFonts w:cs="Arial"/>
          <w:bCs/>
        </w:rPr>
      </w:pPr>
    </w:p>
    <w:p>
      <w:pPr>
        <w:rPr>
          <w:rFonts w:cs="Arial"/>
          <w:bCs/>
        </w:rPr>
      </w:pPr>
      <w:r>
        <w:rPr>
          <w:rFonts w:cs="Arial"/>
          <w:bCs/>
        </w:rPr>
        <w:t>As receitas operacionais são decorrentes da prestação de serviços na rede armazenadora e na entrepostagem.</w:t>
      </w:r>
    </w:p>
    <w:p>
      <w:pPr>
        <w:rPr>
          <w:rFonts w:cs="Arial"/>
          <w:bCs/>
        </w:rPr>
      </w:pPr>
    </w:p>
    <w:p>
      <w:pPr>
        <w:rPr>
          <w:rFonts w:cs="Arial"/>
          <w:bCs/>
        </w:rPr>
      </w:pPr>
    </w:p>
    <w:p>
      <w:pPr>
        <w:pStyle w:val="Ttulo3"/>
        <w:rPr>
          <w:rStyle w:val="Ttulo3Char"/>
        </w:rPr>
      </w:pPr>
      <w:bookmarkStart w:id="125" w:name="_Toc16256286"/>
      <w:r>
        <w:rPr>
          <w:rStyle w:val="Ttulo3Char"/>
        </w:rPr>
        <w:t>24.1.1. Permissão e Concessão Remunerada de Uso</w:t>
      </w:r>
      <w:bookmarkEnd w:id="125"/>
    </w:p>
    <w:p>
      <w:pPr>
        <w:ind w:firstLine="426"/>
        <w:rPr>
          <w:rFonts w:cs="Arial"/>
          <w:bCs/>
        </w:rPr>
      </w:pPr>
      <w:r>
        <w:rPr>
          <w:rFonts w:cs="Arial"/>
        </w:rPr>
        <w:t>Cessão de áreas e</w:t>
      </w:r>
      <w:r>
        <w:rPr>
          <w:rFonts w:cs="Arial"/>
          <w:bCs/>
        </w:rPr>
        <w:t xml:space="preserve"> instalações que possibilitam o desenvolvimento de atividades típicas de entrepostagem e atípicas precedidas de licitação. O aumento de R$ 3,348 milhões na conta de Permissão Remunerada de Uso corresponde à contabilização em Receitas Diversas em 2018.</w:t>
      </w:r>
    </w:p>
    <w:p>
      <w:pPr>
        <w:rPr>
          <w:rFonts w:cs="Arial"/>
          <w:bCs/>
        </w:rPr>
      </w:pPr>
    </w:p>
    <w:p>
      <w:pPr>
        <w:rPr>
          <w:rFonts w:cs="Arial"/>
          <w:bCs/>
        </w:rPr>
      </w:pPr>
    </w:p>
    <w:p>
      <w:pPr>
        <w:pStyle w:val="Ttulo3"/>
        <w:rPr>
          <w:rStyle w:val="Ttulo3Char"/>
          <w:b/>
        </w:rPr>
      </w:pPr>
      <w:bookmarkStart w:id="126" w:name="_Toc16256287"/>
      <w:r>
        <w:rPr>
          <w:rStyle w:val="Ttulo3Char"/>
          <w:b/>
        </w:rPr>
        <w:lastRenderedPageBreak/>
        <w:t>24.1.2. Serviços Prestados na Armazenagem</w:t>
      </w:r>
      <w:bookmarkEnd w:id="126"/>
    </w:p>
    <w:p>
      <w:pPr>
        <w:ind w:firstLine="426"/>
        <w:rPr>
          <w:rFonts w:cs="Arial"/>
          <w:bCs/>
        </w:rPr>
      </w:pPr>
      <w:r>
        <w:rPr>
          <w:rFonts w:cs="Arial"/>
          <w:bCs/>
        </w:rPr>
        <w:t>São prestados serviços de armazenagem, limpeza, secagem, expurgo, classificação vegetal, recepção e embarque e serviços complementares. Em algumas Unidades armazenadoras há cessão de espaços, gerando receitas de permissão e concessão remunerada de uso. Houve em relação ao segundo trimestre de 2018, aumento na prestação de serviços principalmente de secagem de grãos e armazenagem. Os principais produtos estocados nas Unidades armazenadoras são: trigo, soja, açúcar, milho, algodão, sorgo e outros.</w:t>
      </w:r>
    </w:p>
    <w:p>
      <w:pPr>
        <w:rPr>
          <w:rFonts w:cs="Arial"/>
          <w:bCs/>
        </w:rPr>
      </w:pPr>
    </w:p>
    <w:p>
      <w:pPr>
        <w:pStyle w:val="Ttulo3"/>
        <w:rPr>
          <w:rStyle w:val="Ttulo3Char"/>
          <w:b/>
        </w:rPr>
      </w:pPr>
      <w:bookmarkStart w:id="127" w:name="_Toc16256288"/>
      <w:r>
        <w:rPr>
          <w:rStyle w:val="Ttulo3Char"/>
          <w:b/>
        </w:rPr>
        <w:t>24.1.3. Autorização de Uso</w:t>
      </w:r>
      <w:bookmarkEnd w:id="127"/>
    </w:p>
    <w:p>
      <w:pPr>
        <w:ind w:firstLine="426"/>
        <w:rPr>
          <w:rFonts w:cs="Arial"/>
          <w:bCs/>
        </w:rPr>
      </w:pPr>
      <w:r>
        <w:rPr>
          <w:rFonts w:cs="Arial"/>
          <w:bCs/>
        </w:rPr>
        <w:t>Receita proveniente de disponibilização para uso provisório de áreas vagas dos entrepostos, a concessionários, permissionários, produtores rurais e pessoas físicas com a finalidade de comercialização, desenvolvimento de atividades típicas ou atípicas.</w:t>
      </w:r>
    </w:p>
    <w:p>
      <w:pPr>
        <w:rPr>
          <w:rFonts w:cs="Arial"/>
          <w:bCs/>
        </w:rPr>
      </w:pPr>
    </w:p>
    <w:p>
      <w:pPr>
        <w:pStyle w:val="Ttulo3"/>
        <w:rPr>
          <w:rStyle w:val="Ttulo3Char"/>
          <w:b/>
        </w:rPr>
      </w:pPr>
      <w:bookmarkStart w:id="128" w:name="_Toc16256289"/>
      <w:r>
        <w:rPr>
          <w:rStyle w:val="Ttulo3Char"/>
          <w:b/>
        </w:rPr>
        <w:t>24.1.4. Receitas Diversas</w:t>
      </w:r>
      <w:bookmarkEnd w:id="128"/>
    </w:p>
    <w:p>
      <w:pPr>
        <w:ind w:firstLine="426"/>
        <w:rPr>
          <w:rFonts w:cs="Arial"/>
          <w:bCs/>
        </w:rPr>
      </w:pPr>
      <w:r>
        <w:rPr>
          <w:rFonts w:cs="Arial"/>
          <w:bCs/>
        </w:rPr>
        <w:t>Correspondem às taxas de emissão de crachá</w:t>
      </w:r>
      <w:r>
        <w:rPr>
          <w:rFonts w:cs="Arial"/>
          <w:b/>
          <w:bCs/>
        </w:rPr>
        <w:t>,</w:t>
      </w:r>
      <w:r>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A redução de R$ 2,029 milhões corresponde a contratos de cessão de áreas que foram reclassificados para a receita de Permissão Remunerada de Uso em 2019.</w:t>
      </w:r>
    </w:p>
    <w:p>
      <w:pPr>
        <w:rPr>
          <w:rFonts w:cs="Arial"/>
          <w:bCs/>
        </w:rPr>
      </w:pPr>
    </w:p>
    <w:p>
      <w:pPr>
        <w:pStyle w:val="Ttulo3"/>
        <w:rPr>
          <w:rStyle w:val="Ttulo3Char"/>
          <w:b/>
        </w:rPr>
      </w:pPr>
      <w:bookmarkStart w:id="129" w:name="_Toc16256290"/>
      <w:r>
        <w:rPr>
          <w:rStyle w:val="Ttulo3Char"/>
          <w:b/>
        </w:rPr>
        <w:t>24.1.5. Venda de Produtos</w:t>
      </w:r>
      <w:bookmarkEnd w:id="129"/>
    </w:p>
    <w:p>
      <w:pPr>
        <w:ind w:firstLine="426"/>
        <w:rPr>
          <w:rFonts w:cs="Arial"/>
          <w:bCs/>
        </w:rPr>
      </w:pPr>
      <w:r>
        <w:rPr>
          <w:rFonts w:cs="Arial"/>
          <w:bCs/>
        </w:rPr>
        <w:t>Consiste na venda de resíduos e varreduras de produtos armazenados.</w:t>
      </w:r>
    </w:p>
    <w:p>
      <w:pPr>
        <w:rPr>
          <w:rFonts w:cs="Arial"/>
          <w:bCs/>
        </w:rPr>
      </w:pPr>
    </w:p>
    <w:p>
      <w:pPr>
        <w:pStyle w:val="Ttulo2"/>
        <w:rPr>
          <w:bCs/>
        </w:rPr>
      </w:pPr>
      <w:bookmarkStart w:id="130" w:name="_Toc16256291"/>
      <w:r>
        <w:rPr>
          <w:bCs/>
        </w:rPr>
        <w:t>24.2</w:t>
      </w:r>
      <w:r>
        <w:t>. Custo dos Serviços Prestados e Produtos Vendidos</w:t>
      </w:r>
      <w:bookmarkEnd w:id="130"/>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2"/>
              <w:ind w:left="-54"/>
            </w:pPr>
            <w:bookmarkStart w:id="131" w:name="_24.2._Custo_dos"/>
            <w:bookmarkEnd w:id="131"/>
          </w:p>
          <w:p>
            <w:pPr>
              <w:pStyle w:val="Ttulo4"/>
              <w:rPr>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30.06.2019</w:t>
            </w:r>
          </w:p>
        </w:tc>
        <w:tc>
          <w:tcPr>
            <w:tcW w:w="1559" w:type="dxa"/>
          </w:tcPr>
          <w:p>
            <w:pPr>
              <w:pBdr>
                <w:bottom w:val="single" w:sz="4" w:space="1" w:color="000000"/>
              </w:pBdr>
              <w:autoSpaceDE w:val="0"/>
              <w:snapToGrid w:val="0"/>
              <w:jc w:val="right"/>
              <w:rPr>
                <w:rFonts w:cs="Arial"/>
                <w:b/>
                <w:bCs/>
                <w:szCs w:val="22"/>
              </w:rPr>
            </w:pPr>
            <w:r>
              <w:rPr>
                <w:rFonts w:cs="Arial"/>
                <w:b/>
                <w:bCs/>
                <w:szCs w:val="22"/>
              </w:rPr>
              <w:t>30.06.2018</w:t>
            </w:r>
          </w:p>
        </w:tc>
      </w:tr>
      <w:tr>
        <w:trPr>
          <w:trHeight w:val="240"/>
        </w:trPr>
        <w:tc>
          <w:tcPr>
            <w:tcW w:w="6575" w:type="dxa"/>
          </w:tcPr>
          <w:p>
            <w:pPr>
              <w:rPr>
                <w:rFonts w:cs="Arial"/>
                <w:szCs w:val="22"/>
              </w:rPr>
            </w:pPr>
            <w:r>
              <w:rPr>
                <w:rFonts w:cs="Arial"/>
                <w:szCs w:val="22"/>
              </w:rPr>
              <w:t>Pessoal e Honorários</w:t>
            </w:r>
          </w:p>
        </w:tc>
        <w:tc>
          <w:tcPr>
            <w:tcW w:w="1559" w:type="dxa"/>
          </w:tcPr>
          <w:p>
            <w:pPr>
              <w:tabs>
                <w:tab w:val="left" w:pos="1273"/>
              </w:tabs>
              <w:autoSpaceDE w:val="0"/>
              <w:snapToGrid w:val="0"/>
              <w:jc w:val="right"/>
              <w:rPr>
                <w:rFonts w:cs="Arial"/>
                <w:szCs w:val="22"/>
              </w:rPr>
            </w:pPr>
            <w:r>
              <w:rPr>
                <w:rFonts w:cs="Arial"/>
                <w:szCs w:val="22"/>
              </w:rPr>
              <w:t>(13.892)</w:t>
            </w:r>
          </w:p>
        </w:tc>
        <w:tc>
          <w:tcPr>
            <w:tcW w:w="1559" w:type="dxa"/>
          </w:tcPr>
          <w:p>
            <w:pPr>
              <w:tabs>
                <w:tab w:val="left" w:pos="1273"/>
              </w:tabs>
              <w:autoSpaceDE w:val="0"/>
              <w:snapToGrid w:val="0"/>
              <w:jc w:val="right"/>
              <w:rPr>
                <w:rFonts w:cs="Arial"/>
                <w:szCs w:val="22"/>
              </w:rPr>
            </w:pPr>
            <w:r>
              <w:rPr>
                <w:rFonts w:cs="Arial"/>
                <w:szCs w:val="22"/>
              </w:rPr>
              <w:t>(12.656)</w:t>
            </w:r>
          </w:p>
        </w:tc>
      </w:tr>
      <w:tr>
        <w:trPr>
          <w:trHeight w:val="240"/>
        </w:trPr>
        <w:tc>
          <w:tcPr>
            <w:tcW w:w="6575" w:type="dxa"/>
          </w:tcPr>
          <w:p>
            <w:pPr>
              <w:rPr>
                <w:rFonts w:cs="Arial"/>
                <w:szCs w:val="22"/>
              </w:rPr>
            </w:pPr>
            <w:r>
              <w:rPr>
                <w:rFonts w:cs="Arial"/>
                <w:szCs w:val="22"/>
              </w:rPr>
              <w:t>Gastos Diversos</w:t>
            </w:r>
          </w:p>
        </w:tc>
        <w:tc>
          <w:tcPr>
            <w:tcW w:w="1559" w:type="dxa"/>
          </w:tcPr>
          <w:p>
            <w:pPr>
              <w:tabs>
                <w:tab w:val="center" w:pos="725"/>
                <w:tab w:val="right" w:pos="1451"/>
              </w:tabs>
              <w:autoSpaceDE w:val="0"/>
              <w:snapToGrid w:val="0"/>
              <w:jc w:val="right"/>
              <w:rPr>
                <w:rFonts w:cs="Arial"/>
                <w:szCs w:val="22"/>
              </w:rPr>
            </w:pPr>
            <w:r>
              <w:rPr>
                <w:rFonts w:cs="Arial"/>
                <w:szCs w:val="22"/>
              </w:rPr>
              <w:t>(5.186)</w:t>
            </w:r>
          </w:p>
        </w:tc>
        <w:tc>
          <w:tcPr>
            <w:tcW w:w="1559" w:type="dxa"/>
          </w:tcPr>
          <w:p>
            <w:pPr>
              <w:tabs>
                <w:tab w:val="center" w:pos="725"/>
                <w:tab w:val="right" w:pos="1451"/>
              </w:tabs>
              <w:autoSpaceDE w:val="0"/>
              <w:snapToGrid w:val="0"/>
              <w:jc w:val="right"/>
              <w:rPr>
                <w:rFonts w:cs="Arial"/>
                <w:szCs w:val="22"/>
              </w:rPr>
            </w:pPr>
            <w:r>
              <w:rPr>
                <w:rFonts w:cs="Arial"/>
                <w:szCs w:val="22"/>
              </w:rPr>
              <w:t>(623)</w:t>
            </w:r>
          </w:p>
        </w:tc>
      </w:tr>
      <w:tr>
        <w:trPr>
          <w:trHeight w:val="240"/>
        </w:trPr>
        <w:tc>
          <w:tcPr>
            <w:tcW w:w="6575" w:type="dxa"/>
          </w:tcPr>
          <w:p>
            <w:pPr>
              <w:rPr>
                <w:rFonts w:cs="Arial"/>
                <w:szCs w:val="22"/>
              </w:rPr>
            </w:pPr>
            <w:r>
              <w:rPr>
                <w:rFonts w:cs="Arial"/>
                <w:szCs w:val="22"/>
              </w:rPr>
              <w:t>Serviços de Terceiros</w:t>
            </w:r>
          </w:p>
        </w:tc>
        <w:tc>
          <w:tcPr>
            <w:tcW w:w="1559" w:type="dxa"/>
          </w:tcPr>
          <w:p>
            <w:pPr>
              <w:autoSpaceDE w:val="0"/>
              <w:snapToGrid w:val="0"/>
              <w:jc w:val="right"/>
              <w:rPr>
                <w:rFonts w:cs="Arial"/>
                <w:szCs w:val="22"/>
              </w:rPr>
            </w:pPr>
            <w:r>
              <w:rPr>
                <w:rFonts w:cs="Arial"/>
                <w:szCs w:val="22"/>
              </w:rPr>
              <w:t>(4.868)</w:t>
            </w:r>
          </w:p>
        </w:tc>
        <w:tc>
          <w:tcPr>
            <w:tcW w:w="1559" w:type="dxa"/>
          </w:tcPr>
          <w:p>
            <w:pPr>
              <w:autoSpaceDE w:val="0"/>
              <w:snapToGrid w:val="0"/>
              <w:jc w:val="right"/>
              <w:rPr>
                <w:rFonts w:cs="Arial"/>
                <w:szCs w:val="22"/>
              </w:rPr>
            </w:pPr>
            <w:r>
              <w:rPr>
                <w:rFonts w:cs="Arial"/>
                <w:szCs w:val="22"/>
              </w:rPr>
              <w:t>(4.002)</w:t>
            </w:r>
          </w:p>
        </w:tc>
      </w:tr>
      <w:tr>
        <w:trPr>
          <w:trHeight w:val="240"/>
        </w:trPr>
        <w:tc>
          <w:tcPr>
            <w:tcW w:w="6575" w:type="dxa"/>
          </w:tcPr>
          <w:p>
            <w:pPr>
              <w:rPr>
                <w:rFonts w:cs="Arial"/>
                <w:szCs w:val="22"/>
              </w:rPr>
            </w:pPr>
            <w:r>
              <w:rPr>
                <w:rFonts w:cs="Arial"/>
                <w:szCs w:val="22"/>
              </w:rPr>
              <w:t>Depreciações e Amortizações</w:t>
            </w:r>
          </w:p>
        </w:tc>
        <w:tc>
          <w:tcPr>
            <w:tcW w:w="1559" w:type="dxa"/>
          </w:tcPr>
          <w:p>
            <w:pPr>
              <w:autoSpaceDE w:val="0"/>
              <w:snapToGrid w:val="0"/>
              <w:jc w:val="right"/>
              <w:rPr>
                <w:rFonts w:cs="Arial"/>
                <w:szCs w:val="22"/>
              </w:rPr>
            </w:pPr>
            <w:r>
              <w:rPr>
                <w:rFonts w:cs="Arial"/>
                <w:szCs w:val="22"/>
              </w:rPr>
              <w:t>(2.963)</w:t>
            </w:r>
          </w:p>
        </w:tc>
        <w:tc>
          <w:tcPr>
            <w:tcW w:w="1559" w:type="dxa"/>
          </w:tcPr>
          <w:p>
            <w:pPr>
              <w:autoSpaceDE w:val="0"/>
              <w:snapToGrid w:val="0"/>
              <w:jc w:val="right"/>
              <w:rPr>
                <w:rFonts w:cs="Arial"/>
                <w:szCs w:val="22"/>
              </w:rPr>
            </w:pPr>
            <w:r>
              <w:rPr>
                <w:rFonts w:cs="Arial"/>
                <w:szCs w:val="22"/>
              </w:rPr>
              <w:t>(3.052)</w:t>
            </w:r>
          </w:p>
        </w:tc>
      </w:tr>
      <w:tr>
        <w:trPr>
          <w:trHeight w:val="240"/>
        </w:trPr>
        <w:tc>
          <w:tcPr>
            <w:tcW w:w="6575" w:type="dxa"/>
          </w:tcPr>
          <w:p>
            <w:pPr>
              <w:rPr>
                <w:rFonts w:cs="Arial"/>
                <w:szCs w:val="22"/>
              </w:rPr>
            </w:pPr>
            <w:r>
              <w:rPr>
                <w:rFonts w:cs="Arial"/>
                <w:szCs w:val="22"/>
              </w:rPr>
              <w:t>Materiais de Consumo</w:t>
            </w:r>
          </w:p>
        </w:tc>
        <w:tc>
          <w:tcPr>
            <w:tcW w:w="1559" w:type="dxa"/>
          </w:tcPr>
          <w:p>
            <w:pPr>
              <w:autoSpaceDE w:val="0"/>
              <w:snapToGrid w:val="0"/>
              <w:jc w:val="right"/>
              <w:rPr>
                <w:rFonts w:cs="Arial"/>
                <w:szCs w:val="22"/>
              </w:rPr>
            </w:pPr>
            <w:r>
              <w:rPr>
                <w:rFonts w:cs="Arial"/>
                <w:szCs w:val="22"/>
              </w:rPr>
              <w:t>(1.787)</w:t>
            </w:r>
          </w:p>
        </w:tc>
        <w:tc>
          <w:tcPr>
            <w:tcW w:w="1559" w:type="dxa"/>
          </w:tcPr>
          <w:p>
            <w:pPr>
              <w:autoSpaceDE w:val="0"/>
              <w:snapToGrid w:val="0"/>
              <w:jc w:val="right"/>
              <w:rPr>
                <w:rFonts w:cs="Arial"/>
                <w:szCs w:val="22"/>
              </w:rPr>
            </w:pPr>
            <w:r>
              <w:rPr>
                <w:rFonts w:cs="Arial"/>
                <w:szCs w:val="22"/>
              </w:rPr>
              <w:t>(1.096)</w:t>
            </w:r>
          </w:p>
        </w:tc>
      </w:tr>
      <w:tr>
        <w:trPr>
          <w:trHeight w:val="240"/>
        </w:trPr>
        <w:tc>
          <w:tcPr>
            <w:tcW w:w="6575" w:type="dxa"/>
          </w:tcPr>
          <w:p>
            <w:pPr>
              <w:rPr>
                <w:rFonts w:cs="Arial"/>
                <w:szCs w:val="22"/>
              </w:rPr>
            </w:pPr>
            <w:r>
              <w:rPr>
                <w:rFonts w:cs="Arial"/>
                <w:szCs w:val="22"/>
              </w:rPr>
              <w:t>Utilidades e Serviços</w:t>
            </w:r>
          </w:p>
        </w:tc>
        <w:tc>
          <w:tcPr>
            <w:tcW w:w="1559" w:type="dxa"/>
          </w:tcPr>
          <w:p>
            <w:pPr>
              <w:autoSpaceDE w:val="0"/>
              <w:snapToGrid w:val="0"/>
              <w:jc w:val="right"/>
              <w:rPr>
                <w:rFonts w:cs="Arial"/>
                <w:szCs w:val="22"/>
              </w:rPr>
            </w:pPr>
            <w:r>
              <w:rPr>
                <w:rFonts w:cs="Arial"/>
                <w:szCs w:val="22"/>
              </w:rPr>
              <w:t>(1.101)</w:t>
            </w:r>
          </w:p>
        </w:tc>
        <w:tc>
          <w:tcPr>
            <w:tcW w:w="1559" w:type="dxa"/>
          </w:tcPr>
          <w:p>
            <w:pPr>
              <w:autoSpaceDE w:val="0"/>
              <w:snapToGrid w:val="0"/>
              <w:jc w:val="right"/>
              <w:rPr>
                <w:rFonts w:cs="Arial"/>
                <w:szCs w:val="22"/>
              </w:rPr>
            </w:pPr>
            <w:r>
              <w:rPr>
                <w:rFonts w:cs="Arial"/>
                <w:szCs w:val="22"/>
              </w:rPr>
              <w:t>(1.196)</w:t>
            </w:r>
          </w:p>
        </w:tc>
      </w:tr>
      <w:tr>
        <w:trPr>
          <w:trHeight w:val="240"/>
        </w:trPr>
        <w:tc>
          <w:tcPr>
            <w:tcW w:w="6575" w:type="dxa"/>
          </w:tcPr>
          <w:p>
            <w:pPr>
              <w:rPr>
                <w:rFonts w:cs="Arial"/>
                <w:szCs w:val="22"/>
              </w:rPr>
            </w:pPr>
            <w:r>
              <w:rPr>
                <w:rFonts w:cs="Arial"/>
                <w:szCs w:val="22"/>
              </w:rPr>
              <w:t>Manutenção e Reparos</w:t>
            </w:r>
          </w:p>
        </w:tc>
        <w:tc>
          <w:tcPr>
            <w:tcW w:w="1559" w:type="dxa"/>
          </w:tcPr>
          <w:p>
            <w:pPr>
              <w:autoSpaceDE w:val="0"/>
              <w:snapToGrid w:val="0"/>
              <w:jc w:val="right"/>
              <w:rPr>
                <w:rFonts w:cs="Arial"/>
                <w:szCs w:val="22"/>
              </w:rPr>
            </w:pPr>
            <w:r>
              <w:rPr>
                <w:rFonts w:cs="Arial"/>
                <w:szCs w:val="22"/>
              </w:rPr>
              <w:t>(426)</w:t>
            </w:r>
          </w:p>
        </w:tc>
        <w:tc>
          <w:tcPr>
            <w:tcW w:w="1559" w:type="dxa"/>
          </w:tcPr>
          <w:p>
            <w:pPr>
              <w:autoSpaceDE w:val="0"/>
              <w:snapToGrid w:val="0"/>
              <w:jc w:val="right"/>
              <w:rPr>
                <w:rFonts w:cs="Arial"/>
                <w:szCs w:val="22"/>
              </w:rPr>
            </w:pPr>
            <w:r>
              <w:rPr>
                <w:rFonts w:cs="Arial"/>
                <w:szCs w:val="22"/>
              </w:rPr>
              <w:t>(127)</w:t>
            </w:r>
          </w:p>
        </w:tc>
      </w:tr>
      <w:tr>
        <w:trPr>
          <w:trHeight w:val="240"/>
        </w:trPr>
        <w:tc>
          <w:tcPr>
            <w:tcW w:w="6575" w:type="dxa"/>
          </w:tcPr>
          <w:p>
            <w:pPr>
              <w:rPr>
                <w:rFonts w:cs="Arial"/>
                <w:szCs w:val="22"/>
              </w:rPr>
            </w:pPr>
            <w:r>
              <w:rPr>
                <w:rFonts w:cs="Arial"/>
                <w:szCs w:val="22"/>
              </w:rPr>
              <w:t>Propaganda e Publicidade</w:t>
            </w:r>
          </w:p>
        </w:tc>
        <w:tc>
          <w:tcPr>
            <w:tcW w:w="1559" w:type="dxa"/>
          </w:tcPr>
          <w:p>
            <w:pPr>
              <w:tabs>
                <w:tab w:val="center" w:pos="725"/>
                <w:tab w:val="right" w:pos="1451"/>
              </w:tabs>
              <w:autoSpaceDE w:val="0"/>
              <w:snapToGrid w:val="0"/>
              <w:jc w:val="right"/>
              <w:rPr>
                <w:rFonts w:cs="Arial"/>
                <w:szCs w:val="22"/>
              </w:rPr>
            </w:pPr>
            <w:r>
              <w:rPr>
                <w:rFonts w:cs="Arial"/>
                <w:szCs w:val="22"/>
              </w:rPr>
              <w:t>-</w:t>
            </w:r>
          </w:p>
        </w:tc>
        <w:tc>
          <w:tcPr>
            <w:tcW w:w="1559" w:type="dxa"/>
          </w:tcPr>
          <w:p>
            <w:pPr>
              <w:tabs>
                <w:tab w:val="center" w:pos="725"/>
                <w:tab w:val="right" w:pos="1451"/>
              </w:tabs>
              <w:autoSpaceDE w:val="0"/>
              <w:snapToGrid w:val="0"/>
              <w:jc w:val="right"/>
              <w:rPr>
                <w:rFonts w:cs="Arial"/>
                <w:szCs w:val="22"/>
              </w:rPr>
            </w:pPr>
            <w:r>
              <w:rPr>
                <w:rFonts w:cs="Arial"/>
                <w:szCs w:val="22"/>
              </w:rPr>
              <w:t>(8)</w:t>
            </w:r>
          </w:p>
        </w:tc>
      </w:tr>
      <w:t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(30.223)</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(22.760)</w:t>
            </w:r>
          </w:p>
        </w:tc>
      </w:tr>
    </w:tbl>
    <w:p>
      <w:pPr>
        <w:rPr>
          <w:rFonts w:cs="Arial"/>
        </w:rPr>
      </w:pPr>
    </w:p>
    <w:p>
      <w:pPr>
        <w:pStyle w:val="Ttulo3"/>
        <w:rPr>
          <w:rStyle w:val="Ttulo3Char"/>
          <w:b/>
        </w:rPr>
      </w:pPr>
      <w:bookmarkStart w:id="132" w:name="_24.2.1_–_Pessoal"/>
      <w:bookmarkStart w:id="133" w:name="_24.2.1._Pessoal_e"/>
      <w:bookmarkStart w:id="134" w:name="_Toc16256292"/>
      <w:bookmarkEnd w:id="132"/>
      <w:bookmarkEnd w:id="133"/>
      <w:r>
        <w:rPr>
          <w:rStyle w:val="Ttulo3Char"/>
        </w:rPr>
        <w:t>24.2.1. Pessoal e Honorários</w:t>
      </w:r>
      <w:bookmarkEnd w:id="134"/>
    </w:p>
    <w:p>
      <w:pPr>
        <w:ind w:firstLine="426"/>
      </w:pPr>
      <w:r>
        <w:t>O aumento está relacionado ao reajuste de salário-base e benefícios do Acordo Coletivo de Trabalho 2017 e 2018, com data-base 1º de junho de 2018. As correções foram realizadas com base no INPC-IBGE em 3,36% e 1,7%, respectivamente. Outros fatores que influenciaram no aumento em “Pessoal” foram os encargos sociais de INSS e FGTS, decorrente de rescisões realizadas em 2019; efetivação das etapas do Processo Seletivo Interno 01/2017; e progressão pela avaliação de desempenho.</w:t>
      </w:r>
    </w:p>
    <w:p>
      <w:pPr>
        <w:rPr>
          <w:rFonts w:cs="Arial"/>
        </w:rPr>
      </w:pPr>
    </w:p>
    <w:p>
      <w:pPr>
        <w:pStyle w:val="Ttulo3"/>
        <w:rPr>
          <w:rStyle w:val="Ttulo3Char"/>
          <w:b/>
        </w:rPr>
      </w:pPr>
      <w:bookmarkStart w:id="135" w:name="_24.2.2._Gastos_Diversos"/>
      <w:bookmarkStart w:id="136" w:name="_Toc16256293"/>
      <w:bookmarkEnd w:id="135"/>
      <w:r>
        <w:rPr>
          <w:rStyle w:val="Ttulo3Char"/>
        </w:rPr>
        <w:t>24.2.2. Gastos Diversos</w:t>
      </w:r>
      <w:bookmarkEnd w:id="136"/>
    </w:p>
    <w:p>
      <w:pPr>
        <w:ind w:firstLine="435"/>
      </w:pPr>
      <w:r>
        <w:t xml:space="preserve">O aumento total foi de R$ 4,563 milhões e a principal variação ocorreu na conta de IPTU no valor de R$ 2,382 milhões, enquanto a recuperação de impostos e taxas aumentou R$ 1,044 milhão. Outra variação relevante ocorreu na conta de Indenizações Civis no valor de R$ 2,311 milhões, referente a acordo judicial relatado na nota explicativa nº </w:t>
      </w:r>
      <w:hyperlink w:anchor="_19.2._Processos_Judiciais" w:history="1">
        <w:r>
          <w:rPr>
            <w:rStyle w:val="Hyperlink"/>
          </w:rPr>
          <w:t>19.2</w:t>
        </w:r>
      </w:hyperlink>
      <w:r>
        <w:t>.</w:t>
      </w:r>
    </w:p>
    <w:p>
      <w:pPr>
        <w:rPr>
          <w:rFonts w:cs="Arial"/>
        </w:rPr>
      </w:pPr>
    </w:p>
    <w:p>
      <w:pPr>
        <w:pStyle w:val="Ttulo3"/>
        <w:rPr>
          <w:rStyle w:val="Ttulo3Char"/>
        </w:rPr>
      </w:pPr>
      <w:bookmarkStart w:id="137" w:name="_Toc16256294"/>
      <w:r>
        <w:rPr>
          <w:rStyle w:val="Ttulo3Char"/>
        </w:rPr>
        <w:lastRenderedPageBreak/>
        <w:t>24.2.3. Serviços de Terceiros</w:t>
      </w:r>
      <w:bookmarkEnd w:id="137"/>
    </w:p>
    <w:p>
      <w:pPr>
        <w:ind w:firstLine="426"/>
        <w:rPr>
          <w:rFonts w:cs="Arial"/>
        </w:rPr>
      </w:pPr>
      <w:r>
        <w:rPr>
          <w:rFonts w:cs="Arial"/>
        </w:rPr>
        <w:t>Contemplam serviços de vigilância e segurança, limpeza, portaria, estágio, mão de obra aplicada na armazenagem, entre outros.</w:t>
      </w:r>
    </w:p>
    <w:p>
      <w:pPr>
        <w:rPr>
          <w:rFonts w:cs="Arial"/>
        </w:rPr>
      </w:pPr>
    </w:p>
    <w:p>
      <w:pPr>
        <w:pStyle w:val="Ttulo3"/>
        <w:rPr>
          <w:rStyle w:val="Ttulo3Char"/>
          <w:b/>
        </w:rPr>
      </w:pPr>
      <w:bookmarkStart w:id="138" w:name="_24.2.4._Materiais_de"/>
      <w:bookmarkStart w:id="139" w:name="_Toc16256295"/>
      <w:bookmarkEnd w:id="138"/>
      <w:r>
        <w:rPr>
          <w:rStyle w:val="Ttulo3Char"/>
        </w:rPr>
        <w:t>24.2.4. Materiais de Consumo</w:t>
      </w:r>
      <w:bookmarkEnd w:id="139"/>
    </w:p>
    <w:p>
      <w:pPr>
        <w:ind w:firstLine="426"/>
      </w:pPr>
      <w:r>
        <w:t>A variação em relação a 2019 se deve principalmente ao aumento na conta de energia elétrica, em R$ 2,331 milhões, decorrente do aumento da tarifa e do consumo. Em contrapartida, a recuperação de energia elétrica aumentou em R$ 1,602 milhão.</w:t>
      </w:r>
    </w:p>
    <w:p>
      <w:pPr>
        <w:rPr>
          <w:rFonts w:cs="Arial"/>
        </w:rPr>
      </w:pPr>
    </w:p>
    <w:p>
      <w:pPr>
        <w:pStyle w:val="Ttulo3"/>
        <w:rPr>
          <w:rStyle w:val="Ttulo3Char"/>
          <w:b/>
        </w:rPr>
      </w:pPr>
      <w:bookmarkStart w:id="140" w:name="_Toc16256296"/>
      <w:r>
        <w:rPr>
          <w:rStyle w:val="Ttulo3Char"/>
          <w:b/>
        </w:rPr>
        <w:t>24.2.5. Utilidades e Serviços</w:t>
      </w:r>
      <w:bookmarkEnd w:id="140"/>
    </w:p>
    <w:p>
      <w:pPr>
        <w:ind w:firstLine="426"/>
        <w:rPr>
          <w:rFonts w:cs="Arial"/>
        </w:rPr>
      </w:pPr>
      <w:r>
        <w:rPr>
          <w:rFonts w:cs="Arial"/>
        </w:rPr>
        <w:t>São contabilizados os custos com seguros de mercadorias de terceiros, de bens próprios e riscos diversos, telefonia, fretes, anúncios e publicações, correios e malotes, condução, entre outras.</w:t>
      </w:r>
    </w:p>
    <w:p>
      <w:pPr>
        <w:rPr>
          <w:rFonts w:cs="Arial"/>
        </w:rPr>
      </w:pPr>
    </w:p>
    <w:p>
      <w:pPr>
        <w:pStyle w:val="Ttulo3"/>
        <w:rPr>
          <w:rStyle w:val="Ttulo3Char"/>
          <w:b/>
        </w:rPr>
      </w:pPr>
      <w:bookmarkStart w:id="141" w:name="_Toc16256297"/>
      <w:r>
        <w:rPr>
          <w:rStyle w:val="Ttulo3Char"/>
          <w:b/>
        </w:rPr>
        <w:t>24.2.6. Manutenção e Reparos</w:t>
      </w:r>
      <w:bookmarkEnd w:id="141"/>
    </w:p>
    <w:p>
      <w:pPr>
        <w:ind w:firstLine="426"/>
        <w:rPr>
          <w:rFonts w:cs="Arial"/>
        </w:rPr>
      </w:pPr>
      <w:r>
        <w:rPr>
          <w:rFonts w:cs="Arial"/>
        </w:rPr>
        <w:t>Aumento total foi de R$ 299 mil, principalmente pela redução da recuperação de custos no valor de R$ 600 mil. Os custos com manutenções reduziram R$ 300 mil em relação a 30 de junho de 2018.</w:t>
      </w:r>
    </w:p>
    <w:p>
      <w:pPr>
        <w:rPr>
          <w:rFonts w:cs="Arial"/>
        </w:rPr>
      </w:pPr>
    </w:p>
    <w:p>
      <w:pPr>
        <w:pStyle w:val="Ttulo2"/>
      </w:pPr>
      <w:bookmarkStart w:id="142" w:name="_Toc16256298"/>
      <w:r>
        <w:t>24.3. Despesas Gerais e Administrativas</w:t>
      </w:r>
      <w:bookmarkEnd w:id="142"/>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2"/>
              <w:ind w:left="0"/>
            </w:pPr>
            <w:bookmarkStart w:id="143" w:name="_24.3._Despesas_Gerais"/>
            <w:bookmarkEnd w:id="143"/>
          </w:p>
          <w:p>
            <w:pPr>
              <w:pStyle w:val="Ttulo4"/>
              <w:rPr>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30.06.2019</w:t>
            </w:r>
          </w:p>
        </w:tc>
        <w:tc>
          <w:tcPr>
            <w:tcW w:w="1559" w:type="dxa"/>
          </w:tcPr>
          <w:p>
            <w:pPr>
              <w:pBdr>
                <w:bottom w:val="single" w:sz="4" w:space="1" w:color="000000"/>
              </w:pBdr>
              <w:autoSpaceDE w:val="0"/>
              <w:snapToGrid w:val="0"/>
              <w:jc w:val="right"/>
              <w:rPr>
                <w:rFonts w:cs="Arial"/>
                <w:b/>
                <w:bCs/>
                <w:szCs w:val="22"/>
              </w:rPr>
            </w:pPr>
            <w:r>
              <w:rPr>
                <w:rFonts w:cs="Arial"/>
                <w:b/>
                <w:bCs/>
                <w:szCs w:val="22"/>
              </w:rPr>
              <w:t>30.06.2018</w:t>
            </w:r>
          </w:p>
        </w:tc>
      </w:tr>
      <w:tr>
        <w:trPr>
          <w:trHeight w:val="240"/>
        </w:trPr>
        <w:tc>
          <w:tcPr>
            <w:tcW w:w="6575" w:type="dxa"/>
          </w:tcPr>
          <w:p>
            <w:pPr>
              <w:rPr>
                <w:rFonts w:cs="Arial"/>
                <w:szCs w:val="22"/>
              </w:rPr>
            </w:pPr>
            <w:r>
              <w:rPr>
                <w:rFonts w:cs="Arial"/>
                <w:szCs w:val="22"/>
              </w:rPr>
              <w:t>Pessoal e Encargos</w:t>
            </w:r>
          </w:p>
        </w:tc>
        <w:tc>
          <w:tcPr>
            <w:tcW w:w="1559" w:type="dxa"/>
          </w:tcPr>
          <w:p>
            <w:pPr>
              <w:tabs>
                <w:tab w:val="left" w:pos="1273"/>
              </w:tabs>
              <w:autoSpaceDE w:val="0"/>
              <w:snapToGrid w:val="0"/>
              <w:jc w:val="right"/>
              <w:rPr>
                <w:rFonts w:cs="Arial"/>
                <w:szCs w:val="22"/>
              </w:rPr>
            </w:pPr>
            <w:r>
              <w:rPr>
                <w:rFonts w:cs="Arial"/>
                <w:szCs w:val="22"/>
              </w:rPr>
              <w:t>(18.287)</w:t>
            </w:r>
          </w:p>
        </w:tc>
        <w:tc>
          <w:tcPr>
            <w:tcW w:w="1559" w:type="dxa"/>
          </w:tcPr>
          <w:p>
            <w:pPr>
              <w:tabs>
                <w:tab w:val="left" w:pos="1273"/>
              </w:tabs>
              <w:autoSpaceDE w:val="0"/>
              <w:snapToGrid w:val="0"/>
              <w:jc w:val="right"/>
              <w:rPr>
                <w:rFonts w:cs="Arial"/>
                <w:szCs w:val="22"/>
              </w:rPr>
            </w:pPr>
            <w:r>
              <w:rPr>
                <w:rFonts w:cs="Arial"/>
                <w:szCs w:val="22"/>
              </w:rPr>
              <w:t>(18.432)</w:t>
            </w:r>
          </w:p>
        </w:tc>
      </w:tr>
      <w:tr>
        <w:trPr>
          <w:trHeight w:val="240"/>
        </w:trPr>
        <w:tc>
          <w:tcPr>
            <w:tcW w:w="6575" w:type="dxa"/>
          </w:tcPr>
          <w:p>
            <w:pPr>
              <w:rPr>
                <w:rFonts w:cs="Arial"/>
                <w:szCs w:val="22"/>
              </w:rPr>
            </w:pPr>
            <w:r>
              <w:rPr>
                <w:rFonts w:cs="Arial"/>
                <w:szCs w:val="22"/>
              </w:rPr>
              <w:t>Serviços de Terceiros</w:t>
            </w:r>
          </w:p>
        </w:tc>
        <w:tc>
          <w:tcPr>
            <w:tcW w:w="1559" w:type="dxa"/>
          </w:tcPr>
          <w:p>
            <w:pPr>
              <w:autoSpaceDE w:val="0"/>
              <w:snapToGrid w:val="0"/>
              <w:jc w:val="right"/>
              <w:rPr>
                <w:rFonts w:cs="Arial"/>
                <w:szCs w:val="22"/>
              </w:rPr>
            </w:pPr>
            <w:r>
              <w:rPr>
                <w:rFonts w:cs="Arial"/>
                <w:szCs w:val="22"/>
              </w:rPr>
              <w:t>(2.691)</w:t>
            </w:r>
          </w:p>
        </w:tc>
        <w:tc>
          <w:tcPr>
            <w:tcW w:w="1559" w:type="dxa"/>
          </w:tcPr>
          <w:p>
            <w:pPr>
              <w:autoSpaceDE w:val="0"/>
              <w:snapToGrid w:val="0"/>
              <w:jc w:val="right"/>
              <w:rPr>
                <w:rFonts w:cs="Arial"/>
                <w:szCs w:val="22"/>
              </w:rPr>
            </w:pPr>
            <w:r>
              <w:rPr>
                <w:rFonts w:cs="Arial"/>
                <w:szCs w:val="22"/>
              </w:rPr>
              <w:t>(3.598)</w:t>
            </w:r>
          </w:p>
        </w:tc>
      </w:tr>
      <w:tr>
        <w:trPr>
          <w:trHeight w:val="240"/>
        </w:trPr>
        <w:tc>
          <w:tcPr>
            <w:tcW w:w="6575" w:type="dxa"/>
          </w:tcPr>
          <w:p>
            <w:pPr>
              <w:rPr>
                <w:rFonts w:cs="Arial"/>
                <w:szCs w:val="22"/>
              </w:rPr>
            </w:pPr>
            <w:r>
              <w:rPr>
                <w:rFonts w:cs="Arial"/>
                <w:szCs w:val="22"/>
              </w:rPr>
              <w:t>Provisões</w:t>
            </w:r>
          </w:p>
        </w:tc>
        <w:tc>
          <w:tcPr>
            <w:tcW w:w="1559" w:type="dxa"/>
          </w:tcPr>
          <w:p>
            <w:pPr>
              <w:tabs>
                <w:tab w:val="center" w:pos="725"/>
                <w:tab w:val="right" w:pos="1451"/>
              </w:tabs>
              <w:autoSpaceDE w:val="0"/>
              <w:snapToGrid w:val="0"/>
              <w:jc w:val="right"/>
              <w:rPr>
                <w:rFonts w:cs="Arial"/>
                <w:szCs w:val="22"/>
              </w:rPr>
            </w:pPr>
            <w:r>
              <w:rPr>
                <w:rFonts w:cs="Arial"/>
                <w:szCs w:val="22"/>
              </w:rPr>
              <w:t>(1.956)</w:t>
            </w:r>
          </w:p>
        </w:tc>
        <w:tc>
          <w:tcPr>
            <w:tcW w:w="1559" w:type="dxa"/>
          </w:tcPr>
          <w:p>
            <w:pPr>
              <w:tabs>
                <w:tab w:val="center" w:pos="725"/>
                <w:tab w:val="right" w:pos="1451"/>
              </w:tabs>
              <w:autoSpaceDE w:val="0"/>
              <w:snapToGrid w:val="0"/>
              <w:jc w:val="right"/>
              <w:rPr>
                <w:rFonts w:cs="Arial"/>
                <w:szCs w:val="22"/>
              </w:rPr>
            </w:pPr>
            <w:r>
              <w:rPr>
                <w:rFonts w:cs="Arial"/>
                <w:szCs w:val="22"/>
              </w:rPr>
              <w:t>(3.917)</w:t>
            </w:r>
          </w:p>
        </w:tc>
      </w:tr>
      <w:tr>
        <w:trPr>
          <w:trHeight w:val="240"/>
        </w:trPr>
        <w:tc>
          <w:tcPr>
            <w:tcW w:w="6575" w:type="dxa"/>
          </w:tcPr>
          <w:p>
            <w:pPr>
              <w:rPr>
                <w:rFonts w:cs="Arial"/>
                <w:szCs w:val="22"/>
              </w:rPr>
            </w:pPr>
            <w:r>
              <w:rPr>
                <w:rFonts w:cs="Arial"/>
                <w:szCs w:val="22"/>
              </w:rPr>
              <w:t>Despesas Gerais</w:t>
            </w:r>
          </w:p>
        </w:tc>
        <w:tc>
          <w:tcPr>
            <w:tcW w:w="1559" w:type="dxa"/>
          </w:tcPr>
          <w:p>
            <w:pPr>
              <w:tabs>
                <w:tab w:val="center" w:pos="725"/>
                <w:tab w:val="right" w:pos="1451"/>
              </w:tabs>
              <w:autoSpaceDE w:val="0"/>
              <w:snapToGrid w:val="0"/>
              <w:jc w:val="right"/>
              <w:rPr>
                <w:rFonts w:cs="Arial"/>
                <w:szCs w:val="22"/>
              </w:rPr>
            </w:pPr>
            <w:r>
              <w:rPr>
                <w:rFonts w:cs="Arial"/>
                <w:szCs w:val="22"/>
              </w:rPr>
              <w:t>(985)</w:t>
            </w:r>
          </w:p>
        </w:tc>
        <w:tc>
          <w:tcPr>
            <w:tcW w:w="1559" w:type="dxa"/>
          </w:tcPr>
          <w:p>
            <w:pPr>
              <w:tabs>
                <w:tab w:val="center" w:pos="725"/>
                <w:tab w:val="right" w:pos="1451"/>
              </w:tabs>
              <w:autoSpaceDE w:val="0"/>
              <w:snapToGrid w:val="0"/>
              <w:jc w:val="right"/>
              <w:rPr>
                <w:rFonts w:cs="Arial"/>
                <w:szCs w:val="22"/>
              </w:rPr>
            </w:pPr>
            <w:r>
              <w:rPr>
                <w:rFonts w:cs="Arial"/>
                <w:szCs w:val="22"/>
              </w:rPr>
              <w:t>(1.063)</w:t>
            </w:r>
          </w:p>
        </w:tc>
      </w:tr>
      <w:tr>
        <w:trPr>
          <w:trHeight w:val="240"/>
        </w:trPr>
        <w:tc>
          <w:tcPr>
            <w:tcW w:w="6575" w:type="dxa"/>
          </w:tcPr>
          <w:p>
            <w:pPr>
              <w:rPr>
                <w:rFonts w:cs="Arial"/>
                <w:szCs w:val="22"/>
              </w:rPr>
            </w:pPr>
            <w:r>
              <w:rPr>
                <w:rFonts w:cs="Arial"/>
                <w:szCs w:val="22"/>
              </w:rPr>
              <w:t>Materiais de Consumo</w:t>
            </w:r>
          </w:p>
        </w:tc>
        <w:tc>
          <w:tcPr>
            <w:tcW w:w="1559" w:type="dxa"/>
          </w:tcPr>
          <w:p>
            <w:pPr>
              <w:autoSpaceDE w:val="0"/>
              <w:snapToGrid w:val="0"/>
              <w:jc w:val="right"/>
              <w:rPr>
                <w:rFonts w:cs="Arial"/>
                <w:szCs w:val="22"/>
              </w:rPr>
            </w:pPr>
            <w:r>
              <w:rPr>
                <w:rFonts w:cs="Arial"/>
                <w:szCs w:val="22"/>
              </w:rPr>
              <w:t>(510)</w:t>
            </w:r>
          </w:p>
        </w:tc>
        <w:tc>
          <w:tcPr>
            <w:tcW w:w="1559" w:type="dxa"/>
          </w:tcPr>
          <w:p>
            <w:pPr>
              <w:autoSpaceDE w:val="0"/>
              <w:snapToGrid w:val="0"/>
              <w:jc w:val="right"/>
              <w:rPr>
                <w:rFonts w:cs="Arial"/>
                <w:szCs w:val="22"/>
              </w:rPr>
            </w:pPr>
            <w:r>
              <w:rPr>
                <w:rFonts w:cs="Arial"/>
                <w:szCs w:val="22"/>
              </w:rPr>
              <w:t>(467)</w:t>
            </w:r>
          </w:p>
        </w:tc>
      </w:tr>
      <w:tr>
        <w:trPr>
          <w:trHeight w:val="240"/>
        </w:trPr>
        <w:tc>
          <w:tcPr>
            <w:tcW w:w="6575" w:type="dxa"/>
          </w:tcPr>
          <w:p>
            <w:pPr>
              <w:rPr>
                <w:rFonts w:cs="Arial"/>
                <w:szCs w:val="22"/>
              </w:rPr>
            </w:pPr>
            <w:r>
              <w:rPr>
                <w:rFonts w:cs="Arial"/>
                <w:szCs w:val="22"/>
              </w:rPr>
              <w:t>Utilidades e Serviços</w:t>
            </w:r>
          </w:p>
        </w:tc>
        <w:tc>
          <w:tcPr>
            <w:tcW w:w="1559" w:type="dxa"/>
          </w:tcPr>
          <w:p>
            <w:pPr>
              <w:autoSpaceDE w:val="0"/>
              <w:snapToGrid w:val="0"/>
              <w:jc w:val="right"/>
              <w:rPr>
                <w:rFonts w:cs="Arial"/>
                <w:szCs w:val="22"/>
              </w:rPr>
            </w:pPr>
            <w:r>
              <w:rPr>
                <w:rFonts w:cs="Arial"/>
                <w:szCs w:val="22"/>
              </w:rPr>
              <w:t>(347)</w:t>
            </w:r>
          </w:p>
        </w:tc>
        <w:tc>
          <w:tcPr>
            <w:tcW w:w="1559" w:type="dxa"/>
          </w:tcPr>
          <w:p>
            <w:pPr>
              <w:autoSpaceDE w:val="0"/>
              <w:snapToGrid w:val="0"/>
              <w:jc w:val="right"/>
              <w:rPr>
                <w:rFonts w:cs="Arial"/>
                <w:szCs w:val="22"/>
              </w:rPr>
            </w:pPr>
            <w:r>
              <w:rPr>
                <w:rFonts w:cs="Arial"/>
                <w:szCs w:val="22"/>
              </w:rPr>
              <w:t>(371)</w:t>
            </w:r>
          </w:p>
        </w:tc>
      </w:tr>
      <w:tr>
        <w:trPr>
          <w:trHeight w:val="240"/>
        </w:trPr>
        <w:tc>
          <w:tcPr>
            <w:tcW w:w="6575" w:type="dxa"/>
          </w:tcPr>
          <w:p>
            <w:pPr>
              <w:rPr>
                <w:rFonts w:cs="Arial"/>
                <w:szCs w:val="22"/>
              </w:rPr>
            </w:pPr>
            <w:r>
              <w:rPr>
                <w:rFonts w:cs="Arial"/>
                <w:szCs w:val="22"/>
              </w:rPr>
              <w:t>Depreciações e Amortizações</w:t>
            </w:r>
          </w:p>
        </w:tc>
        <w:tc>
          <w:tcPr>
            <w:tcW w:w="1559" w:type="dxa"/>
          </w:tcPr>
          <w:p>
            <w:pPr>
              <w:autoSpaceDE w:val="0"/>
              <w:snapToGrid w:val="0"/>
              <w:jc w:val="right"/>
              <w:rPr>
                <w:rFonts w:cs="Arial"/>
                <w:szCs w:val="22"/>
              </w:rPr>
            </w:pPr>
            <w:r>
              <w:rPr>
                <w:rFonts w:cs="Arial"/>
                <w:szCs w:val="22"/>
              </w:rPr>
              <w:t>(214)</w:t>
            </w:r>
          </w:p>
        </w:tc>
        <w:tc>
          <w:tcPr>
            <w:tcW w:w="1559" w:type="dxa"/>
          </w:tcPr>
          <w:p>
            <w:pPr>
              <w:autoSpaceDE w:val="0"/>
              <w:snapToGrid w:val="0"/>
              <w:jc w:val="right"/>
              <w:rPr>
                <w:rFonts w:cs="Arial"/>
                <w:szCs w:val="22"/>
              </w:rPr>
            </w:pPr>
            <w:r>
              <w:rPr>
                <w:rFonts w:cs="Arial"/>
                <w:szCs w:val="22"/>
              </w:rPr>
              <w:t>(213)</w:t>
            </w:r>
          </w:p>
        </w:tc>
      </w:tr>
      <w:tr>
        <w:trPr>
          <w:trHeight w:val="240"/>
        </w:trPr>
        <w:tc>
          <w:tcPr>
            <w:tcW w:w="6575" w:type="dxa"/>
          </w:tcPr>
          <w:p>
            <w:pPr>
              <w:rPr>
                <w:rFonts w:cs="Arial"/>
                <w:szCs w:val="22"/>
              </w:rPr>
            </w:pPr>
            <w:r>
              <w:rPr>
                <w:rFonts w:cs="Arial"/>
                <w:szCs w:val="22"/>
              </w:rPr>
              <w:t>Manutenção e Reparos</w:t>
            </w:r>
          </w:p>
        </w:tc>
        <w:tc>
          <w:tcPr>
            <w:tcW w:w="1559" w:type="dxa"/>
          </w:tcPr>
          <w:p>
            <w:pPr>
              <w:autoSpaceDE w:val="0"/>
              <w:snapToGrid w:val="0"/>
              <w:jc w:val="right"/>
              <w:rPr>
                <w:rFonts w:cs="Arial"/>
                <w:szCs w:val="22"/>
              </w:rPr>
            </w:pPr>
            <w:r>
              <w:rPr>
                <w:rFonts w:cs="Arial"/>
                <w:szCs w:val="22"/>
              </w:rPr>
              <w:t>(34)</w:t>
            </w:r>
          </w:p>
        </w:tc>
        <w:tc>
          <w:tcPr>
            <w:tcW w:w="1559" w:type="dxa"/>
          </w:tcPr>
          <w:p>
            <w:pPr>
              <w:autoSpaceDE w:val="0"/>
              <w:snapToGrid w:val="0"/>
              <w:jc w:val="right"/>
              <w:rPr>
                <w:rFonts w:cs="Arial"/>
                <w:szCs w:val="22"/>
              </w:rPr>
            </w:pPr>
            <w:r>
              <w:rPr>
                <w:rFonts w:cs="Arial"/>
                <w:szCs w:val="22"/>
              </w:rPr>
              <w:t>(28)</w:t>
            </w:r>
          </w:p>
        </w:tc>
      </w:tr>
      <w:t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(25.024)</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(28.089)</w:t>
            </w:r>
          </w:p>
        </w:tc>
      </w:tr>
    </w:tbl>
    <w:p>
      <w:pPr>
        <w:rPr>
          <w:rFonts w:cs="Arial"/>
        </w:rPr>
      </w:pPr>
    </w:p>
    <w:p>
      <w:pPr>
        <w:pStyle w:val="Ttulo3"/>
        <w:rPr>
          <w:rStyle w:val="Ttulo3Char"/>
        </w:rPr>
      </w:pPr>
      <w:bookmarkStart w:id="144" w:name="_Toc16256299"/>
      <w:r>
        <w:rPr>
          <w:rStyle w:val="Ttulo3Char"/>
        </w:rPr>
        <w:t>24.3.1. Pessoal e Encargos</w:t>
      </w:r>
      <w:bookmarkEnd w:id="144"/>
    </w:p>
    <w:p>
      <w:pPr>
        <w:ind w:firstLine="426"/>
        <w:rPr>
          <w:rFonts w:cs="Arial"/>
        </w:rPr>
      </w:pPr>
      <w:r>
        <w:rPr>
          <w:rFonts w:cs="Arial"/>
        </w:rPr>
        <w:t>A redução ocorreu principalmente em 13º salário a pagar, em despesa com adicionais, horas extras e benefícios, em virtude das rescisões ocorridas durante o exercício de 2019.</w:t>
      </w:r>
    </w:p>
    <w:p>
      <w:pPr>
        <w:rPr>
          <w:rFonts w:cs="Arial"/>
        </w:rPr>
      </w:pPr>
    </w:p>
    <w:p>
      <w:pPr>
        <w:pStyle w:val="Ttulo3"/>
        <w:rPr>
          <w:rStyle w:val="Ttulo3Char"/>
          <w:b/>
        </w:rPr>
      </w:pPr>
      <w:bookmarkStart w:id="145" w:name="_Toc16256300"/>
      <w:r>
        <w:rPr>
          <w:rStyle w:val="Ttulo3Char"/>
          <w:b/>
        </w:rPr>
        <w:t>24.3.2. Serviços de Terceiros</w:t>
      </w:r>
      <w:bookmarkEnd w:id="145"/>
    </w:p>
    <w:p>
      <w:pPr>
        <w:ind w:firstLine="426"/>
        <w:rPr>
          <w:rFonts w:cs="Arial"/>
          <w:szCs w:val="22"/>
        </w:rPr>
      </w:pPr>
      <w:r>
        <w:rPr>
          <w:rFonts w:cs="Arial"/>
        </w:rPr>
        <w:t>A variação foi de R$ 907 mil. Houve redução na conta de serviços de limpeza no valor de R$ 1,192 milhão em virtude de estornos de notas fiscais de fornecedor, decorrente de irregularidades ocorridas no contrato de limpeza dos prédios da administração</w:t>
      </w:r>
      <w:r>
        <w:rPr>
          <w:rFonts w:cs="Arial"/>
          <w:szCs w:val="22"/>
        </w:rPr>
        <w:t>. Pelo fato da Ceagesp possuir responsabilidade subsidiária, efetuou o pagamento direto aos funcionários da empresa contratada, em virtude do atraso no pagamento dos salários.</w:t>
      </w:r>
    </w:p>
    <w:p>
      <w:pPr>
        <w:rPr>
          <w:rFonts w:cs="Arial"/>
          <w:szCs w:val="22"/>
        </w:rPr>
      </w:pPr>
    </w:p>
    <w:p>
      <w:pPr>
        <w:pStyle w:val="Ttulo3"/>
        <w:rPr>
          <w:rStyle w:val="Ttulo3Char"/>
          <w:b/>
        </w:rPr>
      </w:pPr>
      <w:bookmarkStart w:id="146" w:name="_Toc16256301"/>
      <w:r>
        <w:rPr>
          <w:rStyle w:val="Ttulo3Char"/>
          <w:b/>
        </w:rPr>
        <w:t>24.3.3. Provisões</w:t>
      </w:r>
      <w:bookmarkEnd w:id="146"/>
    </w:p>
    <w:p>
      <w:pPr>
        <w:ind w:firstLine="426"/>
        <w:rPr>
          <w:rFonts w:cs="Arial"/>
        </w:rPr>
      </w:pPr>
      <w:r>
        <w:rPr>
          <w:rFonts w:cs="Arial"/>
        </w:rPr>
        <w:t xml:space="preserve">A redução total foi de R$ 1,961 milhão. Corresponde à PCLD, indenizações trabalhistas e riscos cíveis. A PCLD aumentou em R$ 580 mil, consequência do aumento na inadimplência; enquanto que a provisão para indenizações trabalhistas de processos judiciais classificados como perda provável com base em parecer jurídico reduziu R$ 2,620 milhões em relação a 2018, decorrente de atualização de diversos processos. </w:t>
      </w:r>
    </w:p>
    <w:p>
      <w:pPr>
        <w:rPr>
          <w:rFonts w:cs="Arial"/>
        </w:rPr>
      </w:pPr>
    </w:p>
    <w:p>
      <w:pPr>
        <w:rPr>
          <w:rFonts w:cs="Arial"/>
        </w:rPr>
      </w:pPr>
    </w:p>
    <w:p>
      <w:pPr>
        <w:pStyle w:val="Ttulo3"/>
        <w:rPr>
          <w:rStyle w:val="Ttulo3Char"/>
          <w:b/>
        </w:rPr>
      </w:pPr>
      <w:bookmarkStart w:id="147" w:name="_Toc16256302"/>
      <w:r>
        <w:rPr>
          <w:rStyle w:val="Ttulo3Char"/>
          <w:b/>
        </w:rPr>
        <w:lastRenderedPageBreak/>
        <w:t>24.3.4. Despesas Gerais</w:t>
      </w:r>
      <w:bookmarkEnd w:id="147"/>
    </w:p>
    <w:p>
      <w:pPr>
        <w:ind w:firstLine="426"/>
        <w:rPr>
          <w:rFonts w:cs="Arial"/>
        </w:rPr>
      </w:pPr>
      <w:r>
        <w:rPr>
          <w:rFonts w:cs="Arial"/>
        </w:rPr>
        <w:t>Grupo onde são registradas as despesas legais e judiciais, viagens, IPTU, taxas, contribuições de classe e outras.</w:t>
      </w:r>
    </w:p>
    <w:p>
      <w:pPr>
        <w:rPr>
          <w:rFonts w:cs="Arial"/>
        </w:rPr>
      </w:pPr>
    </w:p>
    <w:p>
      <w:pPr>
        <w:pStyle w:val="Ttulo2"/>
      </w:pPr>
      <w:bookmarkStart w:id="148" w:name="_Toc16256303"/>
      <w:r>
        <w:t>24.4. Despesas Financeiras</w:t>
      </w:r>
      <w:bookmarkEnd w:id="148"/>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2"/>
              <w:ind w:left="-54"/>
            </w:pPr>
            <w:bookmarkStart w:id="149" w:name="_24.4._Custos_e"/>
            <w:bookmarkEnd w:id="149"/>
          </w:p>
          <w:p>
            <w:pPr>
              <w:pStyle w:val="Ttulo4"/>
              <w:rPr>
                <w:bCs/>
                <w:szCs w:val="22"/>
              </w:rPr>
            </w:pPr>
          </w:p>
        </w:tc>
        <w:tc>
          <w:tcPr>
            <w:tcW w:w="1563" w:type="dxa"/>
          </w:tcPr>
          <w:p>
            <w:pPr>
              <w:pBdr>
                <w:bottom w:val="single" w:sz="4" w:space="1" w:color="000000"/>
              </w:pBdr>
              <w:autoSpaceDE w:val="0"/>
              <w:snapToGrid w:val="0"/>
              <w:jc w:val="right"/>
              <w:rPr>
                <w:rFonts w:cs="Arial"/>
                <w:b/>
                <w:bCs/>
                <w:szCs w:val="22"/>
              </w:rPr>
            </w:pPr>
            <w:r>
              <w:rPr>
                <w:rFonts w:cs="Arial"/>
                <w:b/>
                <w:bCs/>
                <w:szCs w:val="22"/>
              </w:rPr>
              <w:t>30.06.2019</w:t>
            </w:r>
          </w:p>
        </w:tc>
        <w:tc>
          <w:tcPr>
            <w:tcW w:w="1563" w:type="dxa"/>
          </w:tcPr>
          <w:p>
            <w:pPr>
              <w:pBdr>
                <w:bottom w:val="single" w:sz="4" w:space="1" w:color="000000"/>
              </w:pBdr>
              <w:autoSpaceDE w:val="0"/>
              <w:snapToGrid w:val="0"/>
              <w:jc w:val="right"/>
              <w:rPr>
                <w:rFonts w:cs="Arial"/>
                <w:b/>
                <w:bCs/>
                <w:szCs w:val="22"/>
              </w:rPr>
            </w:pPr>
            <w:r>
              <w:rPr>
                <w:rFonts w:cs="Arial"/>
                <w:b/>
                <w:bCs/>
                <w:szCs w:val="22"/>
              </w:rPr>
              <w:t>30.06.2018</w:t>
            </w:r>
          </w:p>
        </w:tc>
      </w:tr>
      <w:tr>
        <w:trPr>
          <w:trHeight w:val="254"/>
        </w:trPr>
        <w:tc>
          <w:tcPr>
            <w:tcW w:w="6591" w:type="dxa"/>
          </w:tcPr>
          <w:p>
            <w:pPr>
              <w:rPr>
                <w:rFonts w:cs="Arial"/>
                <w:szCs w:val="22"/>
              </w:rPr>
            </w:pPr>
            <w:r>
              <w:rPr>
                <w:rFonts w:cs="Arial"/>
                <w:szCs w:val="22"/>
              </w:rPr>
              <w:t>Juros sobre Outros Encargos</w:t>
            </w:r>
          </w:p>
        </w:tc>
        <w:tc>
          <w:tcPr>
            <w:tcW w:w="1563" w:type="dxa"/>
          </w:tcPr>
          <w:p>
            <w:pPr>
              <w:tabs>
                <w:tab w:val="left" w:pos="1273"/>
              </w:tabs>
              <w:autoSpaceDE w:val="0"/>
              <w:snapToGrid w:val="0"/>
              <w:jc w:val="right"/>
              <w:rPr>
                <w:rFonts w:cs="Arial"/>
                <w:szCs w:val="22"/>
              </w:rPr>
            </w:pPr>
            <w:r>
              <w:rPr>
                <w:rFonts w:cs="Arial"/>
                <w:szCs w:val="22"/>
              </w:rPr>
              <w:t>(1.397)</w:t>
            </w:r>
          </w:p>
        </w:tc>
        <w:tc>
          <w:tcPr>
            <w:tcW w:w="1563" w:type="dxa"/>
          </w:tcPr>
          <w:p>
            <w:pPr>
              <w:tabs>
                <w:tab w:val="left" w:pos="1273"/>
              </w:tabs>
              <w:autoSpaceDE w:val="0"/>
              <w:snapToGrid w:val="0"/>
              <w:jc w:val="right"/>
              <w:rPr>
                <w:rFonts w:cs="Arial"/>
                <w:szCs w:val="22"/>
              </w:rPr>
            </w:pPr>
            <w:r>
              <w:rPr>
                <w:rFonts w:cs="Arial"/>
                <w:szCs w:val="22"/>
              </w:rPr>
              <w:t>(46)</w:t>
            </w:r>
          </w:p>
        </w:tc>
      </w:tr>
      <w:tr>
        <w:trPr>
          <w:trHeight w:val="254"/>
        </w:trPr>
        <w:tc>
          <w:tcPr>
            <w:tcW w:w="6591" w:type="dxa"/>
          </w:tcPr>
          <w:p>
            <w:pPr>
              <w:rPr>
                <w:rFonts w:cs="Arial"/>
                <w:szCs w:val="22"/>
              </w:rPr>
            </w:pPr>
            <w:r>
              <w:rPr>
                <w:rFonts w:cs="Arial"/>
                <w:szCs w:val="22"/>
              </w:rPr>
              <w:t>Multas Dedutíveis e Indedutíveis</w:t>
            </w:r>
          </w:p>
        </w:tc>
        <w:tc>
          <w:tcPr>
            <w:tcW w:w="1563" w:type="dxa"/>
          </w:tcPr>
          <w:p>
            <w:pPr>
              <w:tabs>
                <w:tab w:val="left" w:pos="1273"/>
              </w:tabs>
              <w:autoSpaceDE w:val="0"/>
              <w:snapToGrid w:val="0"/>
              <w:jc w:val="right"/>
              <w:rPr>
                <w:rFonts w:cs="Arial"/>
                <w:szCs w:val="22"/>
              </w:rPr>
            </w:pPr>
            <w:r>
              <w:rPr>
                <w:rFonts w:cs="Arial"/>
                <w:szCs w:val="22"/>
              </w:rPr>
              <w:t>(755)</w:t>
            </w:r>
          </w:p>
        </w:tc>
        <w:tc>
          <w:tcPr>
            <w:tcW w:w="1563" w:type="dxa"/>
          </w:tcPr>
          <w:p>
            <w:pPr>
              <w:tabs>
                <w:tab w:val="left" w:pos="1273"/>
              </w:tabs>
              <w:autoSpaceDE w:val="0"/>
              <w:snapToGrid w:val="0"/>
              <w:jc w:val="right"/>
              <w:rPr>
                <w:rFonts w:cs="Arial"/>
                <w:szCs w:val="22"/>
              </w:rPr>
            </w:pPr>
            <w:r>
              <w:rPr>
                <w:rFonts w:cs="Arial"/>
                <w:szCs w:val="22"/>
              </w:rPr>
              <w:t>(31)</w:t>
            </w:r>
          </w:p>
        </w:tc>
      </w:tr>
      <w:tr>
        <w:trPr>
          <w:trHeight w:val="254"/>
        </w:trPr>
        <w:tc>
          <w:tcPr>
            <w:tcW w:w="6591" w:type="dxa"/>
          </w:tcPr>
          <w:p>
            <w:pPr>
              <w:rPr>
                <w:rFonts w:cs="Arial"/>
                <w:szCs w:val="22"/>
              </w:rPr>
            </w:pPr>
            <w:r>
              <w:rPr>
                <w:rFonts w:cs="Arial"/>
                <w:szCs w:val="22"/>
              </w:rPr>
              <w:t>Efeitos Inflacionários</w:t>
            </w:r>
          </w:p>
        </w:tc>
        <w:tc>
          <w:tcPr>
            <w:tcW w:w="1563" w:type="dxa"/>
          </w:tcPr>
          <w:p>
            <w:pPr>
              <w:tabs>
                <w:tab w:val="left" w:pos="1273"/>
              </w:tabs>
              <w:autoSpaceDE w:val="0"/>
              <w:snapToGrid w:val="0"/>
              <w:jc w:val="right"/>
              <w:rPr>
                <w:rFonts w:cs="Arial"/>
                <w:szCs w:val="22"/>
              </w:rPr>
            </w:pPr>
            <w:r>
              <w:rPr>
                <w:rFonts w:cs="Arial"/>
                <w:szCs w:val="22"/>
              </w:rPr>
              <w:t>(528)</w:t>
            </w:r>
          </w:p>
        </w:tc>
        <w:tc>
          <w:tcPr>
            <w:tcW w:w="1563" w:type="dxa"/>
          </w:tcPr>
          <w:p>
            <w:pPr>
              <w:tabs>
                <w:tab w:val="left" w:pos="1273"/>
              </w:tabs>
              <w:autoSpaceDE w:val="0"/>
              <w:snapToGrid w:val="0"/>
              <w:jc w:val="right"/>
              <w:rPr>
                <w:rFonts w:cs="Arial"/>
                <w:szCs w:val="22"/>
              </w:rPr>
            </w:pPr>
            <w:r>
              <w:rPr>
                <w:rFonts w:cs="Arial"/>
                <w:szCs w:val="22"/>
              </w:rPr>
              <w:t>(720)</w:t>
            </w:r>
          </w:p>
        </w:tc>
      </w:tr>
      <w:tr>
        <w:trPr>
          <w:trHeight w:val="254"/>
        </w:trPr>
        <w:tc>
          <w:tcPr>
            <w:tcW w:w="6591" w:type="dxa"/>
          </w:tcPr>
          <w:p>
            <w:pPr>
              <w:rPr>
                <w:rFonts w:cs="Arial"/>
                <w:szCs w:val="22"/>
              </w:rPr>
            </w:pPr>
            <w:r>
              <w:rPr>
                <w:rFonts w:cs="Arial"/>
                <w:szCs w:val="22"/>
              </w:rPr>
              <w:t>Juros Financeiros e Empréstimo</w:t>
            </w:r>
          </w:p>
        </w:tc>
        <w:tc>
          <w:tcPr>
            <w:tcW w:w="1563" w:type="dxa"/>
          </w:tcPr>
          <w:p>
            <w:pPr>
              <w:tabs>
                <w:tab w:val="left" w:pos="1273"/>
              </w:tabs>
              <w:autoSpaceDE w:val="0"/>
              <w:snapToGrid w:val="0"/>
              <w:jc w:val="right"/>
              <w:rPr>
                <w:rFonts w:cs="Arial"/>
                <w:szCs w:val="22"/>
              </w:rPr>
            </w:pPr>
            <w:r>
              <w:rPr>
                <w:rFonts w:cs="Arial"/>
                <w:szCs w:val="22"/>
              </w:rPr>
              <w:t>(376)</w:t>
            </w:r>
          </w:p>
        </w:tc>
        <w:tc>
          <w:tcPr>
            <w:tcW w:w="1563" w:type="dxa"/>
          </w:tcPr>
          <w:p>
            <w:pPr>
              <w:tabs>
                <w:tab w:val="left" w:pos="1273"/>
              </w:tabs>
              <w:autoSpaceDE w:val="0"/>
              <w:snapToGrid w:val="0"/>
              <w:jc w:val="right"/>
              <w:rPr>
                <w:rFonts w:cs="Arial"/>
                <w:szCs w:val="22"/>
              </w:rPr>
            </w:pPr>
            <w:r>
              <w:rPr>
                <w:rFonts w:cs="Arial"/>
                <w:szCs w:val="22"/>
              </w:rPr>
              <w:t>-</w:t>
            </w:r>
          </w:p>
        </w:tc>
      </w:tr>
      <w:tr>
        <w:trPr>
          <w:trHeight w:val="254"/>
        </w:trPr>
        <w:tc>
          <w:tcPr>
            <w:tcW w:w="6591" w:type="dxa"/>
          </w:tcPr>
          <w:p>
            <w:pPr>
              <w:rPr>
                <w:rFonts w:cs="Arial"/>
                <w:szCs w:val="22"/>
              </w:rPr>
            </w:pPr>
            <w:r>
              <w:rPr>
                <w:rFonts w:cs="Arial"/>
                <w:szCs w:val="22"/>
              </w:rPr>
              <w:t>Comissões e Despesas Bancárias</w:t>
            </w:r>
          </w:p>
        </w:tc>
        <w:tc>
          <w:tcPr>
            <w:tcW w:w="1563" w:type="dxa"/>
          </w:tcPr>
          <w:p>
            <w:pPr>
              <w:tabs>
                <w:tab w:val="left" w:pos="1273"/>
              </w:tabs>
              <w:autoSpaceDE w:val="0"/>
              <w:snapToGrid w:val="0"/>
              <w:jc w:val="right"/>
              <w:rPr>
                <w:rFonts w:cs="Arial"/>
                <w:szCs w:val="22"/>
              </w:rPr>
            </w:pPr>
            <w:r>
              <w:rPr>
                <w:rFonts w:cs="Arial"/>
                <w:szCs w:val="22"/>
              </w:rPr>
              <w:t>(144)</w:t>
            </w:r>
          </w:p>
        </w:tc>
        <w:tc>
          <w:tcPr>
            <w:tcW w:w="1563" w:type="dxa"/>
          </w:tcPr>
          <w:p>
            <w:pPr>
              <w:tabs>
                <w:tab w:val="left" w:pos="1273"/>
              </w:tabs>
              <w:autoSpaceDE w:val="0"/>
              <w:snapToGrid w:val="0"/>
              <w:jc w:val="right"/>
              <w:rPr>
                <w:rFonts w:cs="Arial"/>
                <w:szCs w:val="22"/>
              </w:rPr>
            </w:pPr>
            <w:r>
              <w:rPr>
                <w:rFonts w:cs="Arial"/>
                <w:szCs w:val="22"/>
              </w:rPr>
              <w:t>(29)</w:t>
            </w:r>
          </w:p>
        </w:tc>
      </w:tr>
      <w:tr>
        <w:trPr>
          <w:trHeight w:val="254"/>
        </w:trPr>
        <w:tc>
          <w:tcPr>
            <w:tcW w:w="6591" w:type="dxa"/>
          </w:tcPr>
          <w:p>
            <w:pPr>
              <w:rPr>
                <w:rFonts w:cs="Arial"/>
                <w:szCs w:val="22"/>
              </w:rPr>
            </w:pPr>
            <w:r>
              <w:rPr>
                <w:rFonts w:cs="Arial"/>
                <w:szCs w:val="22"/>
              </w:rPr>
              <w:t>Imposto sobre Operação Financeira - IOF</w:t>
            </w:r>
          </w:p>
        </w:tc>
        <w:tc>
          <w:tcPr>
            <w:tcW w:w="1563" w:type="dxa"/>
          </w:tcPr>
          <w:p>
            <w:pPr>
              <w:tabs>
                <w:tab w:val="left" w:pos="1273"/>
              </w:tabs>
              <w:autoSpaceDE w:val="0"/>
              <w:snapToGrid w:val="0"/>
              <w:jc w:val="right"/>
              <w:rPr>
                <w:rFonts w:cs="Arial"/>
                <w:szCs w:val="22"/>
              </w:rPr>
            </w:pPr>
            <w:r>
              <w:rPr>
                <w:rFonts w:cs="Arial"/>
                <w:szCs w:val="22"/>
              </w:rPr>
              <w:t>(55)</w:t>
            </w:r>
          </w:p>
        </w:tc>
        <w:tc>
          <w:tcPr>
            <w:tcW w:w="1563" w:type="dxa"/>
          </w:tcPr>
          <w:p>
            <w:pPr>
              <w:tabs>
                <w:tab w:val="left" w:pos="1273"/>
              </w:tabs>
              <w:autoSpaceDE w:val="0"/>
              <w:snapToGrid w:val="0"/>
              <w:jc w:val="right"/>
              <w:rPr>
                <w:rFonts w:cs="Arial"/>
                <w:szCs w:val="22"/>
              </w:rPr>
            </w:pPr>
            <w:r>
              <w:rPr>
                <w:rFonts w:cs="Arial"/>
                <w:szCs w:val="22"/>
              </w:rPr>
              <w:t>-</w:t>
            </w:r>
          </w:p>
        </w:tc>
      </w:tr>
      <w:tr>
        <w:trPr>
          <w:trHeight w:val="319"/>
        </w:trPr>
        <w:tc>
          <w:tcPr>
            <w:tcW w:w="6591" w:type="dxa"/>
          </w:tcPr>
          <w:p>
            <w:pPr>
              <w:rPr>
                <w:rFonts w:cs="Arial"/>
                <w:b/>
                <w:bCs/>
                <w:sz w:val="20"/>
              </w:rPr>
            </w:pPr>
          </w:p>
        </w:tc>
        <w:tc>
          <w:tcPr>
            <w:tcW w:w="1563" w:type="dxa"/>
          </w:tcPr>
          <w:p>
            <w:pPr>
              <w:pBdr>
                <w:top w:val="single" w:sz="4" w:space="1" w:color="000000"/>
                <w:bottom w:val="double" w:sz="1" w:space="1" w:color="000000"/>
              </w:pBdr>
              <w:autoSpaceDE w:val="0"/>
              <w:snapToGrid w:val="0"/>
              <w:jc w:val="right"/>
              <w:rPr>
                <w:rFonts w:cs="Arial"/>
                <w:b/>
                <w:szCs w:val="22"/>
              </w:rPr>
            </w:pPr>
            <w:r>
              <w:rPr>
                <w:rFonts w:cs="Arial"/>
                <w:b/>
                <w:szCs w:val="22"/>
              </w:rPr>
              <w:t>(3.255)</w:t>
            </w:r>
          </w:p>
        </w:tc>
        <w:tc>
          <w:tcPr>
            <w:tcW w:w="1563" w:type="dxa"/>
          </w:tcPr>
          <w:p>
            <w:pPr>
              <w:pBdr>
                <w:top w:val="single" w:sz="4" w:space="1" w:color="000000"/>
                <w:bottom w:val="double" w:sz="1" w:space="1" w:color="000000"/>
              </w:pBdr>
              <w:autoSpaceDE w:val="0"/>
              <w:snapToGrid w:val="0"/>
              <w:jc w:val="right"/>
              <w:rPr>
                <w:rFonts w:cs="Arial"/>
                <w:b/>
                <w:szCs w:val="22"/>
              </w:rPr>
            </w:pPr>
            <w:r>
              <w:rPr>
                <w:rFonts w:cs="Arial"/>
                <w:b/>
                <w:szCs w:val="22"/>
              </w:rPr>
              <w:t>(826)</w:t>
            </w:r>
          </w:p>
        </w:tc>
      </w:tr>
    </w:tbl>
    <w:p>
      <w:pPr>
        <w:rPr>
          <w:rFonts w:cs="Arial"/>
        </w:rPr>
      </w:pPr>
    </w:p>
    <w:p>
      <w:pPr>
        <w:pStyle w:val="Ttulo3"/>
        <w:rPr>
          <w:rStyle w:val="Ttulo3Char"/>
        </w:rPr>
      </w:pPr>
      <w:bookmarkStart w:id="150" w:name="_Toc16256304"/>
      <w:r>
        <w:rPr>
          <w:rStyle w:val="Ttulo3Char"/>
        </w:rPr>
        <w:t>24.4.1. Juros sobre Outros Encargos</w:t>
      </w:r>
      <w:bookmarkEnd w:id="150"/>
    </w:p>
    <w:p>
      <w:pPr>
        <w:ind w:firstLine="426"/>
        <w:rPr>
          <w:rFonts w:cs="Arial"/>
        </w:rPr>
      </w:pPr>
      <w:r>
        <w:rPr>
          <w:rFonts w:cs="Arial"/>
        </w:rPr>
        <w:t xml:space="preserve">O aumento em relação ao segundo trimestre de 2018 é decorrente do parcelamento da taxa de lixo junto à Prefeitura de São Paulo, conforme nota explicativa nº </w:t>
      </w:r>
      <w:hyperlink w:anchor="_18.4_–_Taxa" w:history="1">
        <w:r>
          <w:rPr>
            <w:rStyle w:val="Hyperlink"/>
            <w:rFonts w:cs="Arial"/>
          </w:rPr>
          <w:t>18.5</w:t>
        </w:r>
      </w:hyperlink>
      <w:r>
        <w:rPr>
          <w:rFonts w:cs="Arial"/>
        </w:rPr>
        <w:t xml:space="preserve">, ao parcelamento de ICMS conforme nota explicativa nº </w:t>
      </w:r>
      <w:hyperlink w:anchor="_18.2._ICMS_a" w:history="1">
        <w:r>
          <w:rPr>
            <w:rStyle w:val="Hyperlink"/>
            <w:rFonts w:cs="Arial"/>
          </w:rPr>
          <w:t>18.2</w:t>
        </w:r>
      </w:hyperlink>
      <w:r>
        <w:rPr>
          <w:rStyle w:val="Hyperlink"/>
          <w:rFonts w:cs="Arial"/>
        </w:rPr>
        <w:t xml:space="preserve">, </w:t>
      </w:r>
      <w:r>
        <w:rPr>
          <w:rFonts w:cs="Arial"/>
        </w:rPr>
        <w:t xml:space="preserve">acordo judicial de ação moratório, conforme nota explicativa nº </w:t>
      </w:r>
      <w:hyperlink w:anchor="_19.2._Processos_Judiciais" w:history="1">
        <w:r>
          <w:rPr>
            <w:rStyle w:val="Hyperlink"/>
            <w:rFonts w:cs="Arial"/>
          </w:rPr>
          <w:t>19.2</w:t>
        </w:r>
      </w:hyperlink>
      <w:r>
        <w:rPr>
          <w:rFonts w:cs="Arial"/>
        </w:rPr>
        <w:t xml:space="preserve"> e atrasos nos pagamentos, em virtude do fluxo de caixa.</w:t>
      </w:r>
    </w:p>
    <w:p>
      <w:pPr>
        <w:rPr>
          <w:rFonts w:cs="Arial"/>
          <w:b/>
        </w:rPr>
      </w:pPr>
      <w:r>
        <w:rPr>
          <w:rFonts w:cs="Arial"/>
          <w:b/>
        </w:rPr>
        <w:t xml:space="preserve"> </w:t>
      </w:r>
    </w:p>
    <w:p>
      <w:pPr>
        <w:pStyle w:val="Ttulo3"/>
        <w:rPr>
          <w:rStyle w:val="Ttulo3Char"/>
        </w:rPr>
      </w:pPr>
      <w:bookmarkStart w:id="151" w:name="_Toc16256305"/>
      <w:r>
        <w:rPr>
          <w:rStyle w:val="Ttulo3Char"/>
        </w:rPr>
        <w:t>24.4.2 Multas Dedutíveis e Indedutíveis</w:t>
      </w:r>
      <w:bookmarkEnd w:id="151"/>
    </w:p>
    <w:p>
      <w:pPr>
        <w:ind w:firstLine="426"/>
        <w:rPr>
          <w:rFonts w:cs="Arial"/>
          <w:b/>
        </w:rPr>
      </w:pPr>
      <w:r>
        <w:rPr>
          <w:rFonts w:cs="Arial"/>
        </w:rPr>
        <w:t>O aumento está relacionado ao lançamento do parcelamento de ICMS e atraso no pagamento de tributos.</w:t>
      </w:r>
    </w:p>
    <w:p>
      <w:pPr>
        <w:rPr>
          <w:rFonts w:cs="Arial"/>
          <w:b/>
        </w:rPr>
      </w:pPr>
    </w:p>
    <w:p>
      <w:pPr>
        <w:pStyle w:val="Ttulo3"/>
        <w:rPr>
          <w:rStyle w:val="Ttulo3Char"/>
          <w:b/>
        </w:rPr>
      </w:pPr>
      <w:bookmarkStart w:id="152" w:name="_Toc16256306"/>
      <w:r>
        <w:rPr>
          <w:rStyle w:val="Ttulo3Char"/>
          <w:b/>
        </w:rPr>
        <w:t>24.4.3. Efeitos Inflacionários</w:t>
      </w:r>
      <w:bookmarkEnd w:id="152"/>
    </w:p>
    <w:p>
      <w:pPr>
        <w:ind w:firstLine="426"/>
        <w:rPr>
          <w:rFonts w:cs="Arial"/>
          <w:b/>
        </w:rPr>
      </w:pPr>
      <w:r>
        <w:rPr>
          <w:rFonts w:cs="Arial"/>
        </w:rPr>
        <w:t>São registradas as atualizações de PPI, Refis, adiantamento para futuro aumento de capital, reserva especial e parcelamento da taxa de lixo.</w:t>
      </w:r>
    </w:p>
    <w:p>
      <w:pPr>
        <w:rPr>
          <w:rFonts w:cs="Arial"/>
          <w:b/>
        </w:rPr>
      </w:pPr>
    </w:p>
    <w:p>
      <w:pPr>
        <w:pStyle w:val="Ttulo3"/>
        <w:rPr>
          <w:rStyle w:val="Ttulo3Char"/>
          <w:b/>
        </w:rPr>
      </w:pPr>
      <w:bookmarkStart w:id="153" w:name="_Toc16256307"/>
      <w:r>
        <w:rPr>
          <w:rStyle w:val="Ttulo3Char"/>
          <w:b/>
        </w:rPr>
        <w:t>24.4.4. Juros Financeiros e Empréstimo, Comissões e Despesas Bancárias e IOF</w:t>
      </w:r>
      <w:bookmarkEnd w:id="153"/>
    </w:p>
    <w:p>
      <w:pPr>
        <w:ind w:firstLine="426"/>
        <w:rPr>
          <w:rFonts w:cs="Arial"/>
          <w:b/>
        </w:rPr>
      </w:pPr>
      <w:r>
        <w:rPr>
          <w:rFonts w:cs="Arial"/>
        </w:rPr>
        <w:t xml:space="preserve">Vide nota explicativa nº </w:t>
      </w:r>
      <w:hyperlink w:anchor="_21.5._Encargos_Financeiros" w:history="1">
        <w:r>
          <w:rPr>
            <w:rStyle w:val="Hyperlink"/>
            <w:rFonts w:cs="Arial"/>
          </w:rPr>
          <w:t>21.5</w:t>
        </w:r>
      </w:hyperlink>
      <w:r>
        <w:rPr>
          <w:rStyle w:val="Hyperlink"/>
          <w:rFonts w:cs="Arial"/>
        </w:rPr>
        <w:t>.</w:t>
      </w:r>
    </w:p>
    <w:p>
      <w:pPr>
        <w:rPr>
          <w:rFonts w:cs="Arial"/>
          <w:b/>
        </w:rPr>
      </w:pPr>
    </w:p>
    <w:p>
      <w:pPr>
        <w:rPr>
          <w:rFonts w:cs="Arial"/>
          <w:b/>
        </w:rPr>
      </w:pPr>
    </w:p>
    <w:p>
      <w:pPr>
        <w:pStyle w:val="Ttulo2"/>
      </w:pPr>
      <w:bookmarkStart w:id="154" w:name="_Toc16256308"/>
      <w:r>
        <w:t>24.5. Receitas Financeiras</w:t>
      </w:r>
      <w:bookmarkEnd w:id="154"/>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2"/>
              <w:ind w:left="0"/>
              <w:rPr>
                <w:bCs/>
              </w:rPr>
            </w:pPr>
            <w:bookmarkStart w:id="155" w:name="_24.5._Receitas_Financeiras"/>
            <w:bookmarkEnd w:id="155"/>
          </w:p>
        </w:tc>
        <w:tc>
          <w:tcPr>
            <w:tcW w:w="1559" w:type="dxa"/>
          </w:tcPr>
          <w:p>
            <w:pPr>
              <w:pBdr>
                <w:bottom w:val="single" w:sz="4" w:space="1" w:color="000000"/>
              </w:pBdr>
              <w:autoSpaceDE w:val="0"/>
              <w:snapToGrid w:val="0"/>
              <w:jc w:val="right"/>
              <w:rPr>
                <w:rFonts w:cs="Arial"/>
                <w:b/>
                <w:bCs/>
                <w:szCs w:val="22"/>
              </w:rPr>
            </w:pPr>
            <w:r>
              <w:rPr>
                <w:rFonts w:cs="Arial"/>
                <w:b/>
                <w:bCs/>
                <w:szCs w:val="22"/>
              </w:rPr>
              <w:t>30.06.2019</w:t>
            </w:r>
          </w:p>
        </w:tc>
        <w:tc>
          <w:tcPr>
            <w:tcW w:w="1559" w:type="dxa"/>
          </w:tcPr>
          <w:p>
            <w:pPr>
              <w:pBdr>
                <w:bottom w:val="single" w:sz="4" w:space="1" w:color="000000"/>
              </w:pBdr>
              <w:autoSpaceDE w:val="0"/>
              <w:snapToGrid w:val="0"/>
              <w:jc w:val="right"/>
              <w:rPr>
                <w:rFonts w:cs="Arial"/>
                <w:b/>
                <w:bCs/>
                <w:szCs w:val="22"/>
              </w:rPr>
            </w:pPr>
            <w:r>
              <w:rPr>
                <w:rFonts w:cs="Arial"/>
                <w:b/>
                <w:bCs/>
                <w:szCs w:val="22"/>
              </w:rPr>
              <w:t>30.06.2018</w:t>
            </w:r>
          </w:p>
        </w:tc>
      </w:tr>
      <w:tr>
        <w:trPr>
          <w:trHeight w:val="253"/>
        </w:trPr>
        <w:tc>
          <w:tcPr>
            <w:tcW w:w="6575" w:type="dxa"/>
          </w:tcPr>
          <w:p>
            <w:pPr>
              <w:rPr>
                <w:rFonts w:cs="Arial"/>
                <w:szCs w:val="22"/>
              </w:rPr>
            </w:pPr>
            <w:r>
              <w:rPr>
                <w:rFonts w:cs="Arial"/>
                <w:szCs w:val="22"/>
              </w:rPr>
              <w:t>Juros Recebidos</w:t>
            </w:r>
          </w:p>
        </w:tc>
        <w:tc>
          <w:tcPr>
            <w:tcW w:w="1559" w:type="dxa"/>
          </w:tcPr>
          <w:p>
            <w:pPr>
              <w:tabs>
                <w:tab w:val="left" w:pos="1273"/>
              </w:tabs>
              <w:autoSpaceDE w:val="0"/>
              <w:snapToGrid w:val="0"/>
              <w:jc w:val="right"/>
              <w:rPr>
                <w:rFonts w:cs="Arial"/>
                <w:szCs w:val="22"/>
              </w:rPr>
            </w:pPr>
            <w:r>
              <w:rPr>
                <w:rFonts w:cs="Arial"/>
                <w:szCs w:val="22"/>
              </w:rPr>
              <w:t>1.160</w:t>
            </w:r>
          </w:p>
        </w:tc>
        <w:tc>
          <w:tcPr>
            <w:tcW w:w="1559" w:type="dxa"/>
          </w:tcPr>
          <w:p>
            <w:pPr>
              <w:tabs>
                <w:tab w:val="left" w:pos="1273"/>
              </w:tabs>
              <w:autoSpaceDE w:val="0"/>
              <w:snapToGrid w:val="0"/>
              <w:jc w:val="right"/>
              <w:rPr>
                <w:rFonts w:cs="Arial"/>
                <w:szCs w:val="22"/>
              </w:rPr>
            </w:pPr>
            <w:r>
              <w:rPr>
                <w:rFonts w:cs="Arial"/>
                <w:szCs w:val="22"/>
              </w:rPr>
              <w:t>901</w:t>
            </w:r>
          </w:p>
        </w:tc>
      </w:tr>
      <w:tr>
        <w:trPr>
          <w:trHeight w:val="253"/>
        </w:trPr>
        <w:tc>
          <w:tcPr>
            <w:tcW w:w="6575" w:type="dxa"/>
          </w:tcPr>
          <w:p>
            <w:pPr>
              <w:rPr>
                <w:rFonts w:cs="Arial"/>
                <w:szCs w:val="22"/>
              </w:rPr>
            </w:pPr>
            <w:r>
              <w:rPr>
                <w:rFonts w:cs="Arial"/>
                <w:szCs w:val="22"/>
              </w:rPr>
              <w:t>Multas</w:t>
            </w:r>
          </w:p>
        </w:tc>
        <w:tc>
          <w:tcPr>
            <w:tcW w:w="1559" w:type="dxa"/>
          </w:tcPr>
          <w:p>
            <w:pPr>
              <w:tabs>
                <w:tab w:val="left" w:pos="1273"/>
              </w:tabs>
              <w:autoSpaceDE w:val="0"/>
              <w:snapToGrid w:val="0"/>
              <w:jc w:val="right"/>
              <w:rPr>
                <w:rFonts w:cs="Arial"/>
                <w:szCs w:val="22"/>
              </w:rPr>
            </w:pPr>
            <w:r>
              <w:rPr>
                <w:rFonts w:cs="Arial"/>
                <w:szCs w:val="22"/>
              </w:rPr>
              <w:t>42</w:t>
            </w:r>
          </w:p>
        </w:tc>
        <w:tc>
          <w:tcPr>
            <w:tcW w:w="1559" w:type="dxa"/>
          </w:tcPr>
          <w:p>
            <w:pPr>
              <w:tabs>
                <w:tab w:val="left" w:pos="1273"/>
              </w:tabs>
              <w:autoSpaceDE w:val="0"/>
              <w:snapToGrid w:val="0"/>
              <w:jc w:val="right"/>
              <w:rPr>
                <w:rFonts w:cs="Arial"/>
                <w:szCs w:val="22"/>
              </w:rPr>
            </w:pPr>
            <w:r>
              <w:rPr>
                <w:rFonts w:cs="Arial"/>
                <w:szCs w:val="22"/>
              </w:rPr>
              <w:t>46</w:t>
            </w:r>
          </w:p>
        </w:tc>
      </w:tr>
      <w:tr>
        <w:trPr>
          <w:trHeight w:val="253"/>
        </w:trPr>
        <w:tc>
          <w:tcPr>
            <w:tcW w:w="6575" w:type="dxa"/>
          </w:tcPr>
          <w:p>
            <w:pPr>
              <w:rPr>
                <w:rFonts w:cs="Arial"/>
                <w:szCs w:val="22"/>
              </w:rPr>
            </w:pPr>
            <w:r>
              <w:rPr>
                <w:rFonts w:cs="Arial"/>
                <w:szCs w:val="22"/>
              </w:rPr>
              <w:t>Receita s/ Aplicações Financeiras</w:t>
            </w:r>
          </w:p>
        </w:tc>
        <w:tc>
          <w:tcPr>
            <w:tcW w:w="1559" w:type="dxa"/>
          </w:tcPr>
          <w:p>
            <w:pPr>
              <w:tabs>
                <w:tab w:val="left" w:pos="1273"/>
              </w:tabs>
              <w:autoSpaceDE w:val="0"/>
              <w:snapToGrid w:val="0"/>
              <w:jc w:val="right"/>
              <w:rPr>
                <w:rFonts w:cs="Arial"/>
                <w:szCs w:val="22"/>
              </w:rPr>
            </w:pPr>
            <w:r>
              <w:rPr>
                <w:rFonts w:cs="Arial"/>
                <w:szCs w:val="22"/>
              </w:rPr>
              <w:t>36</w:t>
            </w:r>
          </w:p>
        </w:tc>
        <w:tc>
          <w:tcPr>
            <w:tcW w:w="1559" w:type="dxa"/>
          </w:tcPr>
          <w:p>
            <w:pPr>
              <w:tabs>
                <w:tab w:val="left" w:pos="1273"/>
              </w:tabs>
              <w:autoSpaceDE w:val="0"/>
              <w:snapToGrid w:val="0"/>
              <w:jc w:val="right"/>
              <w:rPr>
                <w:rFonts w:cs="Arial"/>
                <w:szCs w:val="22"/>
              </w:rPr>
            </w:pPr>
            <w:r>
              <w:rPr>
                <w:rFonts w:cs="Arial"/>
                <w:szCs w:val="22"/>
              </w:rPr>
              <w:t>-</w:t>
            </w:r>
          </w:p>
        </w:tc>
      </w:tr>
      <w:tr>
        <w:trPr>
          <w:trHeight w:val="253"/>
        </w:trPr>
        <w:tc>
          <w:tcPr>
            <w:tcW w:w="6575" w:type="dxa"/>
          </w:tcPr>
          <w:p>
            <w:pPr>
              <w:rPr>
                <w:rFonts w:cs="Arial"/>
                <w:szCs w:val="22"/>
              </w:rPr>
            </w:pPr>
            <w:r>
              <w:rPr>
                <w:rFonts w:cs="Arial"/>
                <w:szCs w:val="22"/>
              </w:rPr>
              <w:t>Descontos Obtidos</w:t>
            </w:r>
          </w:p>
        </w:tc>
        <w:tc>
          <w:tcPr>
            <w:tcW w:w="1559" w:type="dxa"/>
          </w:tcPr>
          <w:p>
            <w:pPr>
              <w:tabs>
                <w:tab w:val="left" w:pos="1273"/>
              </w:tabs>
              <w:autoSpaceDE w:val="0"/>
              <w:snapToGrid w:val="0"/>
              <w:jc w:val="right"/>
              <w:rPr>
                <w:rFonts w:cs="Arial"/>
                <w:szCs w:val="22"/>
              </w:rPr>
            </w:pPr>
            <w:r>
              <w:rPr>
                <w:rFonts w:cs="Arial"/>
                <w:szCs w:val="22"/>
              </w:rPr>
              <w:t>40</w:t>
            </w:r>
          </w:p>
        </w:tc>
        <w:tc>
          <w:tcPr>
            <w:tcW w:w="1559" w:type="dxa"/>
          </w:tcPr>
          <w:p>
            <w:pPr>
              <w:tabs>
                <w:tab w:val="left" w:pos="1273"/>
              </w:tabs>
              <w:autoSpaceDE w:val="0"/>
              <w:snapToGrid w:val="0"/>
              <w:jc w:val="right"/>
              <w:rPr>
                <w:rFonts w:cs="Arial"/>
                <w:szCs w:val="22"/>
              </w:rPr>
            </w:pPr>
            <w:r>
              <w:rPr>
                <w:rFonts w:cs="Arial"/>
                <w:szCs w:val="22"/>
              </w:rPr>
              <w:t>120</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1.278</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1.067</w:t>
            </w:r>
          </w:p>
        </w:tc>
      </w:tr>
    </w:tbl>
    <w:p>
      <w:pPr>
        <w:rPr>
          <w:rFonts w:cs="Arial"/>
        </w:rPr>
      </w:pPr>
    </w:p>
    <w:p>
      <w:pPr>
        <w:rPr>
          <w:rFonts w:cs="Arial"/>
          <w:b/>
        </w:rPr>
      </w:pPr>
    </w:p>
    <w:p>
      <w:pPr>
        <w:pStyle w:val="Ttulo3"/>
        <w:rPr>
          <w:rStyle w:val="Ttulo3Char"/>
        </w:rPr>
      </w:pPr>
      <w:bookmarkStart w:id="156" w:name="_Toc16256309"/>
      <w:r>
        <w:rPr>
          <w:rStyle w:val="Ttulo3Char"/>
        </w:rPr>
        <w:t>24.5.1. Juros Recebidos e Multa</w:t>
      </w:r>
      <w:bookmarkEnd w:id="156"/>
    </w:p>
    <w:p>
      <w:pPr>
        <w:ind w:firstLine="426"/>
        <w:rPr>
          <w:rFonts w:cs="Arial"/>
        </w:rPr>
      </w:pPr>
      <w:r>
        <w:rPr>
          <w:rFonts w:cs="Arial"/>
        </w:rPr>
        <w:t>Receitas provenientes de encargos financeiros de boletos recebidos em atraso.</w:t>
      </w:r>
    </w:p>
    <w:p>
      <w:pPr>
        <w:rPr>
          <w:rFonts w:cs="Arial"/>
        </w:rPr>
      </w:pPr>
    </w:p>
    <w:p>
      <w:pPr>
        <w:pStyle w:val="Ttulo3"/>
        <w:rPr>
          <w:rStyle w:val="Ttulo3Char"/>
          <w:b/>
        </w:rPr>
      </w:pPr>
      <w:bookmarkStart w:id="157" w:name="_Toc16256310"/>
      <w:r>
        <w:rPr>
          <w:rStyle w:val="Ttulo3Char"/>
          <w:b/>
        </w:rPr>
        <w:t>24.5.2. Receita sobre Aplicações Financeiras</w:t>
      </w:r>
      <w:bookmarkEnd w:id="157"/>
    </w:p>
    <w:p>
      <w:pPr>
        <w:ind w:firstLine="426"/>
        <w:rPr>
          <w:rFonts w:cs="Arial"/>
        </w:rPr>
      </w:pPr>
      <w:r>
        <w:rPr>
          <w:rFonts w:cs="Arial"/>
        </w:rPr>
        <w:t>As aplicações foram encerradas no mês de fevereiro de 2019.</w:t>
      </w:r>
    </w:p>
    <w:p>
      <w:pPr>
        <w:rPr>
          <w:rFonts w:cs="Arial"/>
        </w:rPr>
      </w:pPr>
    </w:p>
    <w:p>
      <w:pPr>
        <w:pStyle w:val="Ttulo3"/>
        <w:rPr>
          <w:rStyle w:val="Ttulo3Char"/>
          <w:b/>
        </w:rPr>
      </w:pPr>
      <w:bookmarkStart w:id="158" w:name="_Toc16256311"/>
      <w:r>
        <w:rPr>
          <w:rStyle w:val="Ttulo3Char"/>
          <w:b/>
        </w:rPr>
        <w:t>24.5.3. Descontos Obtidos</w:t>
      </w:r>
      <w:bookmarkEnd w:id="158"/>
    </w:p>
    <w:p>
      <w:pPr>
        <w:ind w:firstLine="426"/>
        <w:rPr>
          <w:rFonts w:cs="Arial"/>
        </w:rPr>
      </w:pPr>
      <w:r>
        <w:rPr>
          <w:rFonts w:cs="Arial"/>
        </w:rPr>
        <w:t>Receita obtida principalmente na antecipação de pagamentos de IPTU.</w:t>
      </w:r>
    </w:p>
    <w:p>
      <w:pPr>
        <w:rPr>
          <w:rFonts w:cs="Arial"/>
        </w:rPr>
      </w:pPr>
    </w:p>
    <w:p>
      <w:pPr>
        <w:pStyle w:val="Ttulo1"/>
        <w:rPr>
          <w:rFonts w:cs="Arial"/>
        </w:rPr>
      </w:pPr>
      <w:bookmarkStart w:id="159" w:name="_Toc16256312"/>
      <w:r>
        <w:lastRenderedPageBreak/>
        <w:t>25.</w:t>
      </w:r>
      <w:r>
        <w:tab/>
        <w:t>EBITDA</w:t>
      </w:r>
      <w:bookmarkEnd w:id="159"/>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pStyle w:val="Ttulo1"/>
              <w:rPr>
                <w:szCs w:val="22"/>
              </w:rPr>
            </w:pPr>
            <w:bookmarkStart w:id="160" w:name="_25._EBITDA"/>
            <w:bookmarkEnd w:id="160"/>
          </w:p>
        </w:tc>
        <w:tc>
          <w:tcPr>
            <w:tcW w:w="2072" w:type="dxa"/>
          </w:tcPr>
          <w:p>
            <w:pPr>
              <w:pBdr>
                <w:bottom w:val="single" w:sz="4" w:space="1" w:color="000000"/>
              </w:pBdr>
              <w:autoSpaceDE w:val="0"/>
              <w:snapToGrid w:val="0"/>
              <w:jc w:val="right"/>
              <w:rPr>
                <w:rFonts w:cs="Arial"/>
                <w:b/>
                <w:bCs/>
                <w:szCs w:val="22"/>
              </w:rPr>
            </w:pPr>
            <w:r>
              <w:rPr>
                <w:rFonts w:cs="Arial"/>
                <w:b/>
                <w:bCs/>
                <w:szCs w:val="22"/>
              </w:rPr>
              <w:t>30.06.2019</w:t>
            </w:r>
          </w:p>
        </w:tc>
        <w:tc>
          <w:tcPr>
            <w:tcW w:w="1559" w:type="dxa"/>
          </w:tcPr>
          <w:p>
            <w:pPr>
              <w:pBdr>
                <w:bottom w:val="single" w:sz="4" w:space="1" w:color="000000"/>
              </w:pBdr>
              <w:autoSpaceDE w:val="0"/>
              <w:snapToGrid w:val="0"/>
              <w:jc w:val="right"/>
              <w:rPr>
                <w:rFonts w:cs="Arial"/>
                <w:b/>
                <w:bCs/>
                <w:szCs w:val="22"/>
              </w:rPr>
            </w:pPr>
            <w:r>
              <w:rPr>
                <w:rFonts w:cs="Arial"/>
                <w:b/>
                <w:bCs/>
                <w:szCs w:val="22"/>
              </w:rPr>
              <w:t>30.06.2018</w:t>
            </w:r>
          </w:p>
        </w:tc>
      </w:tr>
    </w:tbl>
    <w:p>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cs="Arial"/>
                <w:szCs w:val="22"/>
              </w:rPr>
            </w:pPr>
            <w:r>
              <w:rPr>
                <w:rFonts w:cs="Arial"/>
                <w:szCs w:val="22"/>
              </w:rPr>
              <w:t>Resultado antes dos Tributos sobre o Lucro</w:t>
            </w:r>
          </w:p>
        </w:tc>
        <w:tc>
          <w:tcPr>
            <w:tcW w:w="1559" w:type="dxa"/>
          </w:tcPr>
          <w:p>
            <w:pPr>
              <w:tabs>
                <w:tab w:val="left" w:pos="1273"/>
              </w:tabs>
              <w:autoSpaceDE w:val="0"/>
              <w:snapToGrid w:val="0"/>
              <w:jc w:val="right"/>
              <w:rPr>
                <w:rFonts w:cs="Arial"/>
                <w:szCs w:val="22"/>
              </w:rPr>
            </w:pPr>
            <w:r>
              <w:rPr>
                <w:rFonts w:cs="Arial"/>
                <w:szCs w:val="22"/>
              </w:rPr>
              <w:t>(9.780)</w:t>
            </w:r>
          </w:p>
        </w:tc>
        <w:tc>
          <w:tcPr>
            <w:tcW w:w="1559" w:type="dxa"/>
          </w:tcPr>
          <w:p>
            <w:pPr>
              <w:tabs>
                <w:tab w:val="left" w:pos="1273"/>
              </w:tabs>
              <w:autoSpaceDE w:val="0"/>
              <w:snapToGrid w:val="0"/>
              <w:jc w:val="right"/>
              <w:rPr>
                <w:rFonts w:cs="Arial"/>
                <w:szCs w:val="22"/>
              </w:rPr>
            </w:pPr>
            <w:r>
              <w:rPr>
                <w:rFonts w:cs="Arial"/>
                <w:szCs w:val="22"/>
              </w:rPr>
              <w:t>(6.117)</w:t>
            </w:r>
          </w:p>
        </w:tc>
      </w:tr>
      <w:tr>
        <w:trPr>
          <w:trHeight w:val="253"/>
        </w:trPr>
        <w:tc>
          <w:tcPr>
            <w:tcW w:w="6575" w:type="dxa"/>
          </w:tcPr>
          <w:p>
            <w:pPr>
              <w:rPr>
                <w:rFonts w:cs="Arial"/>
                <w:szCs w:val="22"/>
              </w:rPr>
            </w:pPr>
            <w:r>
              <w:rPr>
                <w:rFonts w:cs="Arial"/>
                <w:szCs w:val="22"/>
              </w:rPr>
              <w:t>(-) Receita Financeira</w:t>
            </w:r>
          </w:p>
        </w:tc>
        <w:tc>
          <w:tcPr>
            <w:tcW w:w="1559" w:type="dxa"/>
          </w:tcPr>
          <w:p>
            <w:pPr>
              <w:tabs>
                <w:tab w:val="left" w:pos="1273"/>
              </w:tabs>
              <w:autoSpaceDE w:val="0"/>
              <w:snapToGrid w:val="0"/>
              <w:jc w:val="right"/>
              <w:rPr>
                <w:rFonts w:cs="Arial"/>
                <w:szCs w:val="22"/>
              </w:rPr>
            </w:pPr>
            <w:r>
              <w:rPr>
                <w:rFonts w:cs="Arial"/>
                <w:szCs w:val="22"/>
              </w:rPr>
              <w:t>(1.278)</w:t>
            </w:r>
          </w:p>
        </w:tc>
        <w:tc>
          <w:tcPr>
            <w:tcW w:w="1559" w:type="dxa"/>
          </w:tcPr>
          <w:p>
            <w:pPr>
              <w:tabs>
                <w:tab w:val="left" w:pos="1273"/>
              </w:tabs>
              <w:autoSpaceDE w:val="0"/>
              <w:snapToGrid w:val="0"/>
              <w:jc w:val="right"/>
              <w:rPr>
                <w:rFonts w:cs="Arial"/>
                <w:szCs w:val="22"/>
              </w:rPr>
            </w:pPr>
            <w:r>
              <w:rPr>
                <w:rFonts w:cs="Arial"/>
                <w:szCs w:val="22"/>
              </w:rPr>
              <w:t>(1.067)</w:t>
            </w:r>
          </w:p>
        </w:tc>
      </w:tr>
      <w:tr>
        <w:trPr>
          <w:trHeight w:val="253"/>
        </w:trPr>
        <w:tc>
          <w:tcPr>
            <w:tcW w:w="6575" w:type="dxa"/>
          </w:tcPr>
          <w:p>
            <w:pPr>
              <w:rPr>
                <w:rFonts w:cs="Arial"/>
                <w:szCs w:val="22"/>
              </w:rPr>
            </w:pPr>
            <w:r>
              <w:rPr>
                <w:rFonts w:cs="Arial"/>
                <w:szCs w:val="22"/>
              </w:rPr>
              <w:t>(+) Despesa Financeira</w:t>
            </w:r>
          </w:p>
        </w:tc>
        <w:tc>
          <w:tcPr>
            <w:tcW w:w="1559" w:type="dxa"/>
          </w:tcPr>
          <w:p>
            <w:pPr>
              <w:tabs>
                <w:tab w:val="left" w:pos="1273"/>
              </w:tabs>
              <w:autoSpaceDE w:val="0"/>
              <w:snapToGrid w:val="0"/>
              <w:jc w:val="right"/>
              <w:rPr>
                <w:rFonts w:cs="Arial"/>
                <w:szCs w:val="22"/>
              </w:rPr>
            </w:pPr>
            <w:r>
              <w:rPr>
                <w:rFonts w:cs="Arial"/>
                <w:szCs w:val="22"/>
              </w:rPr>
              <w:t>3.255</w:t>
            </w:r>
          </w:p>
        </w:tc>
        <w:tc>
          <w:tcPr>
            <w:tcW w:w="1559" w:type="dxa"/>
          </w:tcPr>
          <w:p>
            <w:pPr>
              <w:tabs>
                <w:tab w:val="left" w:pos="1273"/>
              </w:tabs>
              <w:autoSpaceDE w:val="0"/>
              <w:snapToGrid w:val="0"/>
              <w:jc w:val="right"/>
              <w:rPr>
                <w:rFonts w:cs="Arial"/>
                <w:szCs w:val="22"/>
              </w:rPr>
            </w:pPr>
            <w:r>
              <w:rPr>
                <w:rFonts w:cs="Arial"/>
                <w:szCs w:val="22"/>
              </w:rPr>
              <w:t>826</w:t>
            </w:r>
          </w:p>
        </w:tc>
      </w:tr>
      <w:tr>
        <w:trPr>
          <w:trHeight w:val="253"/>
        </w:trPr>
        <w:tc>
          <w:tcPr>
            <w:tcW w:w="6575" w:type="dxa"/>
          </w:tcPr>
          <w:p>
            <w:pPr>
              <w:rPr>
                <w:rFonts w:cs="Arial"/>
                <w:szCs w:val="22"/>
              </w:rPr>
            </w:pPr>
            <w:r>
              <w:rPr>
                <w:rFonts w:cs="Arial"/>
                <w:szCs w:val="22"/>
              </w:rPr>
              <w:t>(+) Depreciações e Amortizações</w:t>
            </w:r>
          </w:p>
        </w:tc>
        <w:tc>
          <w:tcPr>
            <w:tcW w:w="1559" w:type="dxa"/>
          </w:tcPr>
          <w:p>
            <w:pPr>
              <w:tabs>
                <w:tab w:val="left" w:pos="1273"/>
              </w:tabs>
              <w:autoSpaceDE w:val="0"/>
              <w:snapToGrid w:val="0"/>
              <w:jc w:val="right"/>
              <w:rPr>
                <w:rFonts w:cs="Arial"/>
                <w:szCs w:val="22"/>
              </w:rPr>
            </w:pPr>
            <w:r>
              <w:rPr>
                <w:rFonts w:cs="Arial"/>
                <w:szCs w:val="22"/>
              </w:rPr>
              <w:t>3.177</w:t>
            </w:r>
          </w:p>
        </w:tc>
        <w:tc>
          <w:tcPr>
            <w:tcW w:w="1559" w:type="dxa"/>
          </w:tcPr>
          <w:p>
            <w:pPr>
              <w:tabs>
                <w:tab w:val="left" w:pos="1273"/>
              </w:tabs>
              <w:autoSpaceDE w:val="0"/>
              <w:snapToGrid w:val="0"/>
              <w:jc w:val="right"/>
              <w:rPr>
                <w:rFonts w:cs="Arial"/>
                <w:szCs w:val="22"/>
              </w:rPr>
            </w:pPr>
            <w:r>
              <w:rPr>
                <w:rFonts w:cs="Arial"/>
                <w:szCs w:val="22"/>
              </w:rPr>
              <w:t>3.265</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(4.626)</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(3.093)</w:t>
            </w:r>
          </w:p>
        </w:tc>
      </w:tr>
    </w:tbl>
    <w:p>
      <w:pPr>
        <w:rPr>
          <w:rFonts w:cs="Arial"/>
          <w:b/>
          <w:bCs/>
          <w:sz w:val="20"/>
        </w:rPr>
      </w:pPr>
    </w:p>
    <w:p>
      <w:pPr>
        <w:rPr>
          <w:rFonts w:cs="Arial"/>
        </w:rPr>
      </w:pPr>
      <w:r>
        <w:rPr>
          <w:rFonts w:cs="Arial"/>
          <w:bCs/>
          <w:szCs w:val="22"/>
        </w:rPr>
        <w:t>O EBITDA, resultado operacional da Companhia, apresentou decréscimo em relação ao segundo trimestre de 2018, em virtude do aumento no prejuízo apurado e nas despesas financeiras com os juros sobre empréstimo, juros e multa por pagamentos em atraso e atualização de parcelamentos de tributos.</w:t>
      </w:r>
    </w:p>
    <w:p>
      <w:pPr>
        <w:rPr>
          <w:rFonts w:cs="Arial"/>
          <w:b/>
          <w:bCs/>
        </w:rPr>
      </w:pPr>
    </w:p>
    <w:p>
      <w:pPr>
        <w:pStyle w:val="Ttulo1"/>
        <w:rPr>
          <w:rStyle w:val="Forte"/>
          <w:b/>
          <w:bCs w:val="0"/>
          <w:szCs w:val="22"/>
        </w:rPr>
      </w:pPr>
      <w:bookmarkStart w:id="161" w:name="_26._REMUNERAÇÃO_PAGA"/>
      <w:bookmarkStart w:id="162" w:name="_Toc16256313"/>
      <w:bookmarkEnd w:id="161"/>
      <w:r>
        <w:rPr>
          <w:szCs w:val="22"/>
        </w:rPr>
        <w:t>26.</w:t>
      </w:r>
      <w:r>
        <w:rPr>
          <w:szCs w:val="22"/>
        </w:rPr>
        <w:tab/>
        <w:t>REMUNERAÇÃO</w:t>
      </w:r>
      <w:r>
        <w:rPr>
          <w:rStyle w:val="Forte"/>
          <w:b/>
          <w:bCs w:val="0"/>
          <w:szCs w:val="22"/>
        </w:rPr>
        <w:t xml:space="preserve"> PAGA A ADMINISTRADORES E EMPREGADOS</w:t>
      </w:r>
      <w:bookmarkEnd w:id="162"/>
    </w:p>
    <w:p>
      <w:pPr>
        <w:pStyle w:val="WW-Recuodecorpodetexto2"/>
      </w:pPr>
    </w:p>
    <w:p>
      <w:pPr>
        <w:rPr>
          <w:rFonts w:cs="Arial"/>
        </w:rPr>
      </w:pPr>
      <w:r>
        <w:rPr>
          <w:rFonts w:cs="Arial"/>
        </w:rPr>
        <w:t>Apresentação das remunerações mensais em 30 de junho de 2019, pagas pela Companhia a seus dirigentes e funcionários, computadas todas as vantagens, efetivamente percebidas, respeitando ainda os limites impostos pela legislação pertinente:</w:t>
      </w:r>
    </w:p>
    <w:p>
      <w:pPr>
        <w:rPr>
          <w:rFonts w:cs="Arial"/>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rPr>
                <w:rFonts w:cs="Arial"/>
                <w:b/>
                <w:bCs/>
                <w:szCs w:val="22"/>
              </w:rPr>
            </w:pPr>
          </w:p>
          <w:p>
            <w:pPr>
              <w:autoSpaceDE w:val="0"/>
              <w:snapToGrid w:val="0"/>
              <w:rPr>
                <w:rFonts w:cs="Arial"/>
                <w:b/>
                <w:bCs/>
                <w:szCs w:val="22"/>
              </w:rPr>
            </w:pPr>
          </w:p>
        </w:tc>
        <w:tc>
          <w:tcPr>
            <w:tcW w:w="1505" w:type="dxa"/>
          </w:tcPr>
          <w:p>
            <w:pPr>
              <w:pBdr>
                <w:bottom w:val="single" w:sz="4" w:space="1" w:color="000000"/>
              </w:pBdr>
              <w:autoSpaceDE w:val="0"/>
              <w:snapToGrid w:val="0"/>
              <w:jc w:val="right"/>
              <w:rPr>
                <w:rFonts w:cs="Arial"/>
                <w:b/>
                <w:bCs/>
                <w:szCs w:val="22"/>
              </w:rPr>
            </w:pPr>
            <w:r>
              <w:rPr>
                <w:rFonts w:cs="Arial"/>
                <w:b/>
                <w:bCs/>
                <w:szCs w:val="22"/>
              </w:rPr>
              <w:t>30.06.2019</w:t>
            </w:r>
          </w:p>
        </w:tc>
        <w:tc>
          <w:tcPr>
            <w:tcW w:w="1559" w:type="dxa"/>
            <w:gridSpan w:val="2"/>
          </w:tcPr>
          <w:p>
            <w:pPr>
              <w:pBdr>
                <w:bottom w:val="single" w:sz="4" w:space="1" w:color="000000"/>
              </w:pBdr>
              <w:tabs>
                <w:tab w:val="center" w:pos="774"/>
                <w:tab w:val="right" w:pos="1548"/>
              </w:tabs>
              <w:autoSpaceDE w:val="0"/>
              <w:snapToGrid w:val="0"/>
              <w:ind w:right="-54"/>
              <w:rPr>
                <w:rFonts w:cs="Arial"/>
                <w:b/>
                <w:bCs/>
                <w:szCs w:val="22"/>
              </w:rPr>
            </w:pPr>
            <w:r>
              <w:rPr>
                <w:rFonts w:cs="Arial"/>
                <w:b/>
                <w:bCs/>
                <w:szCs w:val="22"/>
              </w:rPr>
              <w:tab/>
              <w:t>31.12.2018</w:t>
            </w:r>
          </w:p>
        </w:tc>
      </w:tr>
      <w:tr>
        <w:trPr>
          <w:trHeight w:val="240"/>
        </w:trPr>
        <w:tc>
          <w:tcPr>
            <w:tcW w:w="6575" w:type="dxa"/>
          </w:tcPr>
          <w:p>
            <w:pPr>
              <w:autoSpaceDE w:val="0"/>
              <w:snapToGrid w:val="0"/>
              <w:rPr>
                <w:rFonts w:cs="Arial"/>
                <w:b/>
                <w:bCs/>
                <w:szCs w:val="22"/>
              </w:rPr>
            </w:pPr>
            <w:r>
              <w:rPr>
                <w:rFonts w:cs="Arial"/>
                <w:b/>
                <w:bCs/>
                <w:szCs w:val="22"/>
              </w:rPr>
              <w:t>Administradores</w:t>
            </w:r>
          </w:p>
        </w:tc>
        <w:tc>
          <w:tcPr>
            <w:tcW w:w="1559" w:type="dxa"/>
            <w:gridSpan w:val="2"/>
          </w:tcPr>
          <w:p>
            <w:pPr>
              <w:autoSpaceDE w:val="0"/>
              <w:snapToGrid w:val="0"/>
              <w:jc w:val="right"/>
              <w:rPr>
                <w:rFonts w:cs="Arial"/>
                <w:szCs w:val="22"/>
              </w:rPr>
            </w:pPr>
          </w:p>
        </w:tc>
        <w:tc>
          <w:tcPr>
            <w:tcW w:w="1602" w:type="dxa"/>
            <w:gridSpan w:val="2"/>
          </w:tcPr>
          <w:p>
            <w:pPr>
              <w:autoSpaceDE w:val="0"/>
              <w:snapToGrid w:val="0"/>
              <w:ind w:right="-54"/>
              <w:jc w:val="right"/>
              <w:rPr>
                <w:rFonts w:cs="Arial"/>
                <w:szCs w:val="22"/>
              </w:rPr>
            </w:pP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pPr>
              <w:autoSpaceDE w:val="0"/>
              <w:snapToGrid w:val="0"/>
              <w:jc w:val="right"/>
              <w:rPr>
                <w:rFonts w:cs="Arial"/>
                <w:szCs w:val="22"/>
              </w:rPr>
            </w:pPr>
            <w:r>
              <w:rPr>
                <w:rFonts w:cs="Arial"/>
                <w:szCs w:val="22"/>
              </w:rPr>
              <w:t>32</w:t>
            </w:r>
          </w:p>
        </w:tc>
        <w:tc>
          <w:tcPr>
            <w:tcW w:w="1602" w:type="dxa"/>
            <w:gridSpan w:val="2"/>
          </w:tcPr>
          <w:p>
            <w:pPr>
              <w:autoSpaceDE w:val="0"/>
              <w:snapToGrid w:val="0"/>
              <w:jc w:val="right"/>
              <w:rPr>
                <w:rFonts w:cs="Arial"/>
                <w:szCs w:val="22"/>
              </w:rPr>
            </w:pPr>
            <w:r>
              <w:rPr>
                <w:rFonts w:cs="Arial"/>
                <w:szCs w:val="22"/>
              </w:rPr>
              <w:t>32</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pPr>
              <w:autoSpaceDE w:val="0"/>
              <w:snapToGrid w:val="0"/>
              <w:jc w:val="right"/>
              <w:rPr>
                <w:rFonts w:cs="Arial"/>
                <w:szCs w:val="22"/>
              </w:rPr>
            </w:pPr>
            <w:r>
              <w:rPr>
                <w:rFonts w:cs="Arial"/>
                <w:szCs w:val="22"/>
              </w:rPr>
              <w:t>3</w:t>
            </w:r>
          </w:p>
        </w:tc>
        <w:tc>
          <w:tcPr>
            <w:tcW w:w="1602" w:type="dxa"/>
            <w:gridSpan w:val="2"/>
          </w:tcPr>
          <w:p>
            <w:pPr>
              <w:autoSpaceDE w:val="0"/>
              <w:snapToGrid w:val="0"/>
              <w:jc w:val="right"/>
              <w:rPr>
                <w:rFonts w:cs="Arial"/>
                <w:szCs w:val="22"/>
              </w:rPr>
            </w:pPr>
            <w:r>
              <w:rPr>
                <w:rFonts w:cs="Arial"/>
                <w:szCs w:val="22"/>
              </w:rPr>
              <w:t>3</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Média das Remunerações</w:t>
            </w:r>
          </w:p>
        </w:tc>
        <w:tc>
          <w:tcPr>
            <w:tcW w:w="1559" w:type="dxa"/>
            <w:gridSpan w:val="2"/>
          </w:tcPr>
          <w:p>
            <w:pPr>
              <w:autoSpaceDE w:val="0"/>
              <w:snapToGrid w:val="0"/>
              <w:jc w:val="right"/>
              <w:rPr>
                <w:rFonts w:cs="Arial"/>
                <w:szCs w:val="22"/>
              </w:rPr>
            </w:pPr>
            <w:r>
              <w:rPr>
                <w:rFonts w:cs="Arial"/>
                <w:szCs w:val="22"/>
              </w:rPr>
              <w:t>8</w:t>
            </w:r>
          </w:p>
        </w:tc>
        <w:tc>
          <w:tcPr>
            <w:tcW w:w="1602" w:type="dxa"/>
            <w:gridSpan w:val="2"/>
          </w:tcPr>
          <w:p>
            <w:pPr>
              <w:autoSpaceDE w:val="0"/>
              <w:snapToGrid w:val="0"/>
              <w:jc w:val="right"/>
              <w:rPr>
                <w:rFonts w:cs="Arial"/>
                <w:szCs w:val="22"/>
              </w:rPr>
            </w:pPr>
            <w:r>
              <w:rPr>
                <w:rFonts w:cs="Arial"/>
                <w:szCs w:val="22"/>
              </w:rPr>
              <w:t>12</w:t>
            </w:r>
          </w:p>
        </w:tc>
      </w:tr>
      <w:tr>
        <w:trPr>
          <w:trHeight w:val="240"/>
        </w:trPr>
        <w:tc>
          <w:tcPr>
            <w:tcW w:w="6575" w:type="dxa"/>
          </w:tcPr>
          <w:p>
            <w:pPr>
              <w:autoSpaceDE w:val="0"/>
              <w:snapToGrid w:val="0"/>
              <w:rPr>
                <w:rFonts w:cs="Arial"/>
                <w:szCs w:val="22"/>
              </w:rPr>
            </w:pP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autoSpaceDE w:val="0"/>
              <w:snapToGrid w:val="0"/>
              <w:rPr>
                <w:rFonts w:cs="Arial"/>
                <w:b/>
                <w:bCs/>
                <w:szCs w:val="22"/>
              </w:rPr>
            </w:pPr>
            <w:r>
              <w:rPr>
                <w:rFonts w:cs="Arial"/>
                <w:b/>
                <w:bCs/>
                <w:szCs w:val="22"/>
              </w:rPr>
              <w:t>Empregados</w:t>
            </w: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pPr>
              <w:autoSpaceDE w:val="0"/>
              <w:snapToGrid w:val="0"/>
              <w:jc w:val="right"/>
              <w:rPr>
                <w:rFonts w:cs="Arial"/>
                <w:szCs w:val="22"/>
              </w:rPr>
            </w:pPr>
            <w:r>
              <w:rPr>
                <w:rFonts w:cs="Arial"/>
                <w:szCs w:val="22"/>
              </w:rPr>
              <w:t>22</w:t>
            </w:r>
          </w:p>
        </w:tc>
        <w:tc>
          <w:tcPr>
            <w:tcW w:w="1602" w:type="dxa"/>
            <w:gridSpan w:val="2"/>
          </w:tcPr>
          <w:p>
            <w:pPr>
              <w:autoSpaceDE w:val="0"/>
              <w:snapToGrid w:val="0"/>
              <w:jc w:val="right"/>
              <w:rPr>
                <w:rFonts w:cs="Arial"/>
                <w:szCs w:val="22"/>
              </w:rPr>
            </w:pPr>
            <w:r>
              <w:rPr>
                <w:rFonts w:cs="Arial"/>
                <w:szCs w:val="22"/>
              </w:rPr>
              <w:t>29</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pPr>
              <w:autoSpaceDE w:val="0"/>
              <w:snapToGrid w:val="0"/>
              <w:jc w:val="right"/>
              <w:rPr>
                <w:rFonts w:cs="Arial"/>
                <w:szCs w:val="22"/>
              </w:rPr>
            </w:pPr>
            <w:r>
              <w:rPr>
                <w:rFonts w:cs="Arial"/>
                <w:szCs w:val="22"/>
              </w:rPr>
              <w:t>2</w:t>
            </w:r>
          </w:p>
        </w:tc>
        <w:tc>
          <w:tcPr>
            <w:tcW w:w="1602" w:type="dxa"/>
            <w:gridSpan w:val="2"/>
          </w:tcPr>
          <w:p>
            <w:pPr>
              <w:autoSpaceDE w:val="0"/>
              <w:snapToGrid w:val="0"/>
              <w:jc w:val="right"/>
              <w:rPr>
                <w:rFonts w:cs="Arial"/>
                <w:szCs w:val="22"/>
              </w:rPr>
            </w:pPr>
            <w:r>
              <w:rPr>
                <w:rFonts w:cs="Arial"/>
                <w:szCs w:val="22"/>
              </w:rPr>
              <w:t>1</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Média das Remunerações</w:t>
            </w:r>
          </w:p>
          <w:p>
            <w:pPr>
              <w:autoSpaceDE w:val="0"/>
              <w:snapToGrid w:val="0"/>
              <w:rPr>
                <w:rFonts w:cs="Arial"/>
                <w:szCs w:val="22"/>
              </w:rPr>
            </w:pPr>
          </w:p>
        </w:tc>
        <w:tc>
          <w:tcPr>
            <w:tcW w:w="1559" w:type="dxa"/>
            <w:gridSpan w:val="2"/>
          </w:tcPr>
          <w:p>
            <w:pPr>
              <w:autoSpaceDE w:val="0"/>
              <w:snapToGrid w:val="0"/>
              <w:jc w:val="right"/>
              <w:rPr>
                <w:rFonts w:cs="Arial"/>
                <w:szCs w:val="22"/>
              </w:rPr>
            </w:pPr>
            <w:r>
              <w:rPr>
                <w:rFonts w:cs="Arial"/>
                <w:szCs w:val="22"/>
              </w:rPr>
              <w:t>7</w:t>
            </w:r>
          </w:p>
        </w:tc>
        <w:tc>
          <w:tcPr>
            <w:tcW w:w="1602" w:type="dxa"/>
            <w:gridSpan w:val="2"/>
          </w:tcPr>
          <w:p>
            <w:pPr>
              <w:autoSpaceDE w:val="0"/>
              <w:snapToGrid w:val="0"/>
              <w:jc w:val="right"/>
              <w:rPr>
                <w:rFonts w:cs="Arial"/>
                <w:szCs w:val="22"/>
              </w:rPr>
            </w:pPr>
            <w:r>
              <w:rPr>
                <w:rFonts w:cs="Arial"/>
                <w:szCs w:val="22"/>
              </w:rPr>
              <w:t>7</w:t>
            </w:r>
          </w:p>
        </w:tc>
      </w:tr>
    </w:tbl>
    <w:p>
      <w:pPr>
        <w:pStyle w:val="Ttulo1"/>
        <w:rPr>
          <w:szCs w:val="22"/>
        </w:rPr>
      </w:pPr>
      <w:bookmarkStart w:id="163" w:name="_27._INTEGRAÇÃO_DO"/>
      <w:bookmarkStart w:id="164" w:name="_Toc16256314"/>
      <w:bookmarkEnd w:id="163"/>
      <w:r>
        <w:rPr>
          <w:szCs w:val="22"/>
        </w:rPr>
        <w:t>27.</w:t>
      </w:r>
      <w:r>
        <w:rPr>
          <w:szCs w:val="22"/>
        </w:rPr>
        <w:tab/>
        <w:t>INTEGRAÇÃO DO BALANÇO CEAGESP AO DA UNIÃO - BGU</w:t>
      </w:r>
      <w:bookmarkEnd w:id="164"/>
    </w:p>
    <w:p>
      <w:pPr>
        <w:pStyle w:val="WW-Recuodecorpodetexto2"/>
      </w:pPr>
    </w:p>
    <w:p>
      <w:pPr>
        <w:rPr>
          <w:rFonts w:cs="Arial"/>
          <w:bCs/>
          <w:szCs w:val="22"/>
        </w:rPr>
      </w:pPr>
      <w:r>
        <w:rPr>
          <w:rFonts w:cs="Arial"/>
          <w:bCs/>
          <w:szCs w:val="22"/>
        </w:rPr>
        <w:t>O reconhecimento do patrimônio da CEAGESP é registrado no Balanço Geral da União - BGU, pelo valor dos investimentos da União.</w:t>
      </w:r>
    </w:p>
    <w:p>
      <w:pPr>
        <w:pStyle w:val="WW-Recuodecorpodetexto2"/>
      </w:pPr>
    </w:p>
    <w:p>
      <w:pPr>
        <w:pStyle w:val="Ttulo1"/>
        <w:rPr>
          <w:szCs w:val="22"/>
        </w:rPr>
      </w:pPr>
      <w:bookmarkStart w:id="165" w:name="_28._SEGURO"/>
      <w:bookmarkStart w:id="166" w:name="_Toc16256315"/>
      <w:bookmarkEnd w:id="165"/>
      <w:r>
        <w:rPr>
          <w:szCs w:val="22"/>
        </w:rPr>
        <w:t>28.</w:t>
      </w:r>
      <w:r>
        <w:rPr>
          <w:szCs w:val="22"/>
        </w:rPr>
        <w:tab/>
        <w:t>SEGURO</w:t>
      </w:r>
      <w:bookmarkEnd w:id="166"/>
    </w:p>
    <w:p>
      <w:pPr>
        <w:rPr>
          <w:rFonts w:cs="Arial"/>
          <w:b/>
          <w:bCs/>
          <w:highlight w:val="yellow"/>
        </w:rPr>
      </w:pPr>
    </w:p>
    <w:p>
      <w:pPr>
        <w:rPr>
          <w:rFonts w:cs="Arial"/>
        </w:rPr>
      </w:pPr>
      <w:r>
        <w:rPr>
          <w:rFonts w:cs="Arial"/>
        </w:rPr>
        <w:t xml:space="preserve">Em 11 de setembro de 2018, a Companhia firmou contrato de prestação de serviços de seguros relativos a riscos nomeados e operacionais e responsabilidade </w:t>
      </w:r>
      <w:r>
        <w:rPr>
          <w:rFonts w:cs="Arial"/>
          <w:szCs w:val="22"/>
        </w:rPr>
        <w:t>civil</w:t>
      </w:r>
      <w:r>
        <w:rPr>
          <w:rFonts w:cs="Arial"/>
        </w:rPr>
        <w:t xml:space="preserve"> geral com vigência até 11 de setembro de 2019.</w:t>
      </w:r>
    </w:p>
    <w:p>
      <w:pPr>
        <w:rPr>
          <w:rFonts w:cs="Arial"/>
        </w:rPr>
      </w:pPr>
    </w:p>
    <w:p>
      <w:pPr>
        <w:rPr>
          <w:rFonts w:cs="Arial"/>
        </w:rPr>
      </w:pPr>
      <w:r>
        <w:rPr>
          <w:rFonts w:cs="Arial"/>
        </w:rPr>
        <w:t>A Companhia mantém contrato de cobertura de seguro de vida em grupo compulsório, facultativo e contributário com vigência até o mês de março de 2020.</w:t>
      </w:r>
    </w:p>
    <w:p>
      <w:pPr>
        <w:ind w:firstLine="709"/>
        <w:rPr>
          <w:rFonts w:cs="Arial"/>
        </w:rPr>
      </w:pPr>
    </w:p>
    <w:p>
      <w:pPr>
        <w:rPr>
          <w:rFonts w:cs="Arial"/>
          <w:b/>
          <w:bCs/>
        </w:rPr>
      </w:pPr>
    </w:p>
    <w:p>
      <w:pPr>
        <w:pStyle w:val="Ttulo1"/>
        <w:rPr>
          <w:szCs w:val="22"/>
        </w:rPr>
      </w:pPr>
      <w:bookmarkStart w:id="167" w:name="_28._RESPONSABILIDADES_SOBRE"/>
      <w:bookmarkStart w:id="168" w:name="_29._RESPONSABILIDADES_SOBRE"/>
      <w:bookmarkStart w:id="169" w:name="_Toc16256316"/>
      <w:bookmarkEnd w:id="167"/>
      <w:bookmarkEnd w:id="168"/>
      <w:r>
        <w:rPr>
          <w:szCs w:val="22"/>
        </w:rPr>
        <w:t>29.</w:t>
      </w:r>
      <w:r>
        <w:rPr>
          <w:szCs w:val="22"/>
        </w:rPr>
        <w:tab/>
        <w:t>RESPONSABILIDADES SOBRE DEPÓSITOS EM GARANTIAS</w:t>
      </w:r>
      <w:bookmarkEnd w:id="169"/>
    </w:p>
    <w:p>
      <w:pPr>
        <w:pStyle w:val="WW-Recuodecorpodetexto2"/>
      </w:pPr>
    </w:p>
    <w:p>
      <w:pPr>
        <w:rPr>
          <w:rFonts w:cs="Arial"/>
          <w:szCs w:val="22"/>
        </w:rPr>
      </w:pPr>
      <w:r>
        <w:rPr>
          <w:rFonts w:cs="Arial"/>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pPr>
    </w:p>
    <w:p>
      <w:pPr>
        <w:pStyle w:val="Ttulo1"/>
        <w:rPr>
          <w:rStyle w:val="Forte"/>
          <w:szCs w:val="22"/>
        </w:rPr>
      </w:pPr>
      <w:bookmarkStart w:id="170" w:name="_30._IMPOSTO_DE"/>
      <w:bookmarkStart w:id="171" w:name="_Toc16256317"/>
      <w:bookmarkEnd w:id="170"/>
      <w:r>
        <w:rPr>
          <w:szCs w:val="22"/>
        </w:rPr>
        <w:t>30.</w:t>
      </w:r>
      <w:r>
        <w:rPr>
          <w:szCs w:val="22"/>
        </w:rPr>
        <w:tab/>
        <w:t>IMPOSTO DE RENDA E CONTRIBUIÇÃO SOCIAL SOBRE O LUCRO</w:t>
      </w:r>
      <w:bookmarkEnd w:id="171"/>
    </w:p>
    <w:p>
      <w:pPr>
        <w:rPr>
          <w:rFonts w:cs="Arial"/>
          <w:b/>
          <w:highlight w:val="yellow"/>
        </w:rPr>
      </w:pPr>
    </w:p>
    <w:p>
      <w:pPr>
        <w:rPr>
          <w:rFonts w:cs="Arial"/>
          <w:szCs w:val="22"/>
        </w:rPr>
      </w:pPr>
      <w:r>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30.06.2019</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30.06.2018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(9.780)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(9.780)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(6.117)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(6.117)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233.252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232.089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263.094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261.845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Despesas Indedutíveis - Operacional</w:t>
            </w: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Multas Indedutíveis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Contribuição Associação Classe - Indedutível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160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160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161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161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tcPr>
          <w:p>
            <w:pPr>
              <w:widowControl/>
              <w:suppressAutoHyphens w:val="0"/>
              <w:rPr>
                <w:rFonts w:eastAsia="Times New Roman" w:cs="Arial"/>
                <w:sz w:val="20"/>
                <w:lang w:eastAsia="pt-BR"/>
              </w:rPr>
            </w:pPr>
            <w:r>
              <w:rPr>
                <w:rFonts w:eastAsia="Times New Roman" w:cs="Arial"/>
                <w:sz w:val="20"/>
                <w:lang w:eastAsia="pt-BR"/>
              </w:rPr>
              <w:t>Brindes</w:t>
            </w:r>
          </w:p>
        </w:tc>
        <w:tc>
          <w:tcPr>
            <w:tcW w:w="1135"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231.641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231.641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261.329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261.329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1.163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1.249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b/>
                <w:bCs/>
                <w:sz w:val="20"/>
                <w:lang w:eastAsia="pt-BR"/>
              </w:rPr>
            </w:pPr>
            <w:r>
              <w:rPr>
                <w:rFonts w:eastAsia="Times New Roman"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(239.907)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(239.907)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(260.126)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(260.126)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(230.127)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(230.127)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(257.410)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(257.410)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r>
              <w:rPr>
                <w:rFonts w:eastAsia="Times New Roman" w:cs="Arial"/>
                <w:sz w:val="20"/>
                <w:lang w:eastAsia="pt-BR"/>
              </w:rPr>
              <w:t>(-) Depreciação – Diferença contábil e fiscal</w:t>
            </w:r>
          </w:p>
        </w:tc>
        <w:tc>
          <w:tcPr>
            <w:tcW w:w="1135"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(9.780)</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(9.780)</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(2.712)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(2.712)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(16.435)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(17.598)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(3.149)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(4.398)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(16.435)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(17.598)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(3.149)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(4.398)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bl>
    <w:p>
      <w:pPr>
        <w:rPr>
          <w:rFonts w:cs="Arial"/>
          <w:szCs w:val="22"/>
          <w:highlight w:val="yellow"/>
        </w:rPr>
      </w:pPr>
    </w:p>
    <w:p>
      <w:pPr>
        <w:rPr>
          <w:rFonts w:cs="Arial"/>
          <w:b/>
          <w:highlight w:val="yellow"/>
        </w:rPr>
      </w:pPr>
    </w:p>
    <w:p>
      <w:pPr>
        <w:rPr>
          <w:rFonts w:cs="Arial"/>
          <w:szCs w:val="22"/>
        </w:rPr>
      </w:pPr>
      <w:r>
        <w:rPr>
          <w:rFonts w:cs="Arial"/>
          <w:szCs w:val="22"/>
        </w:rPr>
        <w:t xml:space="preserve">A Companhia possui saldos de prejuízos fiscais acumulados de R$ 429,178 milhões e base negativa de contribuição social de R$ 355,616 milhões. </w:t>
      </w:r>
      <w:r>
        <w:rPr>
          <w:rFonts w:eastAsia="Times New Roman" w:cs="Arial"/>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pPr>
        <w:pStyle w:val="WW-Recuodecorpodetexto2"/>
      </w:pPr>
    </w:p>
    <w:p>
      <w:pPr>
        <w:pStyle w:val="WW-Recuodecorpodetexto2"/>
      </w:pPr>
    </w:p>
    <w:p>
      <w:pPr>
        <w:pStyle w:val="WW-Recuodecorpodetexto2"/>
      </w:pPr>
    </w:p>
    <w:p>
      <w:pPr>
        <w:pStyle w:val="WW-Recuodecorpodetexto2"/>
      </w:pPr>
    </w:p>
    <w:p>
      <w:pPr>
        <w:pStyle w:val="Ttulo1"/>
        <w:rPr>
          <w:szCs w:val="22"/>
        </w:rPr>
      </w:pPr>
      <w:bookmarkStart w:id="172" w:name="_31._INSTRUMENTOS_FINANCEIROS"/>
      <w:bookmarkStart w:id="173" w:name="_Toc16256318"/>
      <w:bookmarkEnd w:id="172"/>
      <w:r>
        <w:rPr>
          <w:szCs w:val="22"/>
        </w:rPr>
        <w:lastRenderedPageBreak/>
        <w:t>31.</w:t>
      </w:r>
      <w:r>
        <w:rPr>
          <w:szCs w:val="22"/>
        </w:rPr>
        <w:tab/>
        <w:t>INSTRUMENTOS FINANCEIROS E GESTÃO DE RISCOS</w:t>
      </w:r>
      <w:bookmarkEnd w:id="173"/>
    </w:p>
    <w:p>
      <w:pPr>
        <w:pStyle w:val="WW-Recuodecorpodetexto2"/>
      </w:pPr>
    </w:p>
    <w:p>
      <w:pPr>
        <w:rPr>
          <w:rFonts w:cs="Arial"/>
        </w:rPr>
      </w:pPr>
      <w:r>
        <w:rPr>
          <w:rFonts w:cs="Arial"/>
        </w:rPr>
        <w:t>No período compreendido entre 31 de dezembro de 2018 e 30 de junho de 2019, não ocorreram quaisquer operações no mercado de derivativos.</w:t>
      </w:r>
    </w:p>
    <w:p>
      <w:pPr>
        <w:rPr>
          <w:rFonts w:cs="Arial"/>
        </w:rPr>
      </w:pPr>
    </w:p>
    <w:p>
      <w:pPr>
        <w:rPr>
          <w:rFonts w:cs="Arial"/>
        </w:rPr>
      </w:pPr>
      <w:r>
        <w:rPr>
          <w:rFonts w:cs="Arial"/>
        </w:rPr>
        <w:t>Os principais instrumentos financeiros, de acordo com as práticas contábeis adotadas pela Companhia, estão reconhecidos nas seguintes rubricas (apresentados em notas explicativas destas demonstrações contábeis):</w:t>
      </w:r>
    </w:p>
    <w:p>
      <w:pPr>
        <w:rPr>
          <w:rFonts w:cs="Arial"/>
        </w:rPr>
      </w:pPr>
    </w:p>
    <w:p>
      <w:pPr>
        <w:ind w:firstLine="709"/>
        <w:rPr>
          <w:rFonts w:cs="Arial"/>
        </w:rPr>
      </w:pPr>
      <w:r>
        <w:rPr>
          <w:rFonts w:cs="Arial"/>
        </w:rPr>
        <w:t>a)  Caixa e equivalentes de caixa;</w:t>
      </w:r>
    </w:p>
    <w:p>
      <w:pPr>
        <w:ind w:firstLine="709"/>
        <w:rPr>
          <w:rFonts w:cs="Arial"/>
        </w:rPr>
      </w:pPr>
      <w:r>
        <w:rPr>
          <w:rFonts w:cs="Arial"/>
        </w:rPr>
        <w:t>b)</w:t>
      </w:r>
      <w:r>
        <w:rPr>
          <w:rFonts w:cs="Arial"/>
          <w:b/>
        </w:rPr>
        <w:t xml:space="preserve"> </w:t>
      </w:r>
      <w:r>
        <w:rPr>
          <w:rFonts w:cs="Arial"/>
        </w:rPr>
        <w:t xml:space="preserve"> Contas a receber;</w:t>
      </w:r>
    </w:p>
    <w:p>
      <w:pPr>
        <w:ind w:firstLine="709"/>
        <w:rPr>
          <w:rFonts w:cs="Arial"/>
        </w:rPr>
      </w:pPr>
      <w:r>
        <w:rPr>
          <w:rFonts w:cs="Arial"/>
        </w:rPr>
        <w:t>c)  Causas judiciais trabalhistas;</w:t>
      </w:r>
    </w:p>
    <w:p>
      <w:pPr>
        <w:ind w:firstLine="709"/>
        <w:rPr>
          <w:rFonts w:cs="Arial"/>
        </w:rPr>
      </w:pPr>
      <w:r>
        <w:rPr>
          <w:rFonts w:cs="Arial"/>
        </w:rPr>
        <w:t>d)</w:t>
      </w:r>
      <w:r>
        <w:rPr>
          <w:rFonts w:cs="Arial"/>
          <w:b/>
        </w:rPr>
        <w:t xml:space="preserve"> </w:t>
      </w:r>
      <w:r>
        <w:rPr>
          <w:rFonts w:cs="Arial"/>
        </w:rPr>
        <w:t xml:space="preserve"> Fornecedores;</w:t>
      </w:r>
    </w:p>
    <w:p>
      <w:pPr>
        <w:ind w:firstLine="709"/>
        <w:rPr>
          <w:rFonts w:cs="Arial"/>
        </w:rPr>
      </w:pPr>
      <w:r>
        <w:rPr>
          <w:rFonts w:cs="Arial"/>
        </w:rPr>
        <w:t>e)</w:t>
      </w:r>
      <w:r>
        <w:rPr>
          <w:rFonts w:cs="Arial"/>
          <w:b/>
        </w:rPr>
        <w:t xml:space="preserve"> </w:t>
      </w:r>
      <w:r>
        <w:rPr>
          <w:rFonts w:cs="Arial"/>
        </w:rPr>
        <w:t xml:space="preserve"> Obrigações fiscais a recolher;</w:t>
      </w:r>
    </w:p>
    <w:p>
      <w:pPr>
        <w:ind w:firstLine="709"/>
        <w:rPr>
          <w:rFonts w:cs="Arial"/>
        </w:rPr>
      </w:pPr>
      <w:r>
        <w:rPr>
          <w:rFonts w:cs="Arial"/>
        </w:rPr>
        <w:t>f)   Risco de liquidez.</w:t>
      </w:r>
    </w:p>
    <w:p>
      <w:pPr>
        <w:rPr>
          <w:rFonts w:cs="Arial"/>
        </w:rPr>
      </w:pPr>
    </w:p>
    <w:p>
      <w:pPr>
        <w:pStyle w:val="Ttulo2"/>
        <w:rPr>
          <w:rStyle w:val="Ttulo2Char"/>
          <w:b/>
        </w:rPr>
      </w:pPr>
      <w:bookmarkStart w:id="174" w:name="_Toc16256319"/>
      <w:r>
        <w:rPr>
          <w:rStyle w:val="Ttulo2Char"/>
          <w:b/>
        </w:rPr>
        <w:t>31.1 Gestão de Riscos</w:t>
      </w:r>
      <w:bookmarkEnd w:id="174"/>
    </w:p>
    <w:p>
      <w:pPr>
        <w:ind w:firstLine="435"/>
        <w:rPr>
          <w:rFonts w:cs="Arial"/>
        </w:rPr>
      </w:pPr>
      <w:r>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rPr>
          <w:rFonts w:cs="Arial"/>
        </w:rPr>
      </w:pPr>
    </w:p>
    <w:p>
      <w:pPr>
        <w:ind w:firstLine="426"/>
        <w:rPr>
          <w:rFonts w:cs="Arial"/>
        </w:rPr>
      </w:pPr>
      <w:r>
        <w:rPr>
          <w:rFonts w:cs="Arial"/>
        </w:rPr>
        <w:t xml:space="preserve">O risco é basicamente proveniente de: Contas a receber de clientes; Causas judiciais trabalhistas e Risco de liquidez. As causas judiciais trabalhistas referem-se: </w:t>
      </w:r>
      <w:r>
        <w:rPr>
          <w:rFonts w:cs="Arial"/>
          <w:b/>
        </w:rPr>
        <w:t>a)</w:t>
      </w:r>
      <w:r>
        <w:rPr>
          <w:rFonts w:cs="Arial"/>
        </w:rPr>
        <w:t xml:space="preserve"> passivos trabalhistas de ações de licença prêmio, pensão, corrida de faixa e complementação de aposentadoria de ex-funcionários (vide nota explicativa nº </w:t>
      </w:r>
      <w:hyperlink w:anchor="_10._DEPÓSITOS_JUDICIAIS" w:history="1">
        <w:r>
          <w:rPr>
            <w:rStyle w:val="Hyperlink"/>
            <w:rFonts w:cs="Arial"/>
          </w:rPr>
          <w:t>10</w:t>
        </w:r>
      </w:hyperlink>
      <w:r>
        <w:rPr>
          <w:rFonts w:cs="Arial"/>
        </w:rPr>
        <w:t xml:space="preserve">); </w:t>
      </w:r>
      <w:r>
        <w:rPr>
          <w:rFonts w:cs="Arial"/>
          <w:b/>
        </w:rPr>
        <w:t>b)</w:t>
      </w:r>
      <w:r>
        <w:rPr>
          <w:rFonts w:cs="Arial"/>
        </w:rPr>
        <w:t xml:space="preserve"> ações de funcionários de empresas prestadoras de serviços terceirizados nas quais a Companhia possui responsabilidade subsidiária; e </w:t>
      </w:r>
      <w:r>
        <w:rPr>
          <w:rFonts w:cs="Arial"/>
          <w:b/>
        </w:rPr>
        <w:t>c)</w:t>
      </w:r>
      <w:r>
        <w:rPr>
          <w:rFonts w:cs="Arial"/>
        </w:rPr>
        <w:t xml:space="preserve"> ações trabalhistas de diversas matérias de funcionários e ex-funcionários da Ceagesp.</w:t>
      </w:r>
    </w:p>
    <w:p>
      <w:pPr>
        <w:rPr>
          <w:rFonts w:cs="Arial"/>
        </w:rPr>
      </w:pPr>
    </w:p>
    <w:p>
      <w:pPr>
        <w:pStyle w:val="Ttulo3"/>
        <w:rPr>
          <w:rStyle w:val="Ttulo3Char"/>
        </w:rPr>
      </w:pPr>
      <w:bookmarkStart w:id="175" w:name="_Toc16256320"/>
      <w:r>
        <w:rPr>
          <w:rStyle w:val="Ttulo3Char"/>
        </w:rPr>
        <w:t>31.1.1. Risco de liquidez</w:t>
      </w:r>
      <w:bookmarkEnd w:id="175"/>
    </w:p>
    <w:p>
      <w:pPr>
        <w:ind w:firstLine="426"/>
        <w:rPr>
          <w:rFonts w:cs="Arial"/>
        </w:rPr>
      </w:pPr>
      <w:r>
        <w:rPr>
          <w:rFonts w:cs="Arial"/>
        </w:rPr>
        <w:t>Os índices de liquidez medem a capacidade de pagamento de uma empresa. Demonstram o risco da Companhia não conseguir recursos suficientes para cumprir com as obrigações relacionadas a seus passivos financeiros.</w:t>
      </w:r>
    </w:p>
    <w:p>
      <w:pPr>
        <w:rPr>
          <w:rFonts w:cs="Arial"/>
        </w:rPr>
      </w:pPr>
      <w:r>
        <w:rPr>
          <w:rFonts w:cs="Arial"/>
        </w:rPr>
        <w:t xml:space="preserve"> </w:t>
      </w:r>
    </w:p>
    <w:p>
      <w:pPr>
        <w:pStyle w:val="Ttulo4"/>
        <w:rPr>
          <w:rStyle w:val="Ttulo4Char"/>
          <w:b/>
        </w:rPr>
      </w:pPr>
      <w:r>
        <w:rPr>
          <w:rStyle w:val="Ttulo4Char"/>
          <w:b/>
        </w:rPr>
        <w:t>31.1.1.1. Índice de liquidez corrente</w:t>
      </w:r>
    </w:p>
    <w:p>
      <w:pPr>
        <w:ind w:firstLine="709"/>
        <w:rPr>
          <w:rFonts w:cs="Arial"/>
        </w:rPr>
      </w:pPr>
      <w:r>
        <w:rPr>
          <w:rFonts w:cs="Arial"/>
        </w:rPr>
        <w:t>A comparação entre os direitos realizáveis e as exigibilidades de curto prazo, aponta um índice de liquidez corrente de 0,55 em 30 de junho de 2019 e de 0,58 em 31 de dezembro de 2018.</w:t>
      </w:r>
    </w:p>
    <w:p>
      <w:pPr>
        <w:rPr>
          <w:rFonts w:cs="Arial"/>
        </w:rPr>
      </w:pPr>
    </w:p>
    <w:p>
      <w:pPr>
        <w:pStyle w:val="Ttulo4"/>
        <w:rPr>
          <w:rStyle w:val="Ttulo4Char"/>
          <w:b/>
        </w:rPr>
      </w:pPr>
      <w:r>
        <w:rPr>
          <w:rStyle w:val="Ttulo4Char"/>
          <w:b/>
        </w:rPr>
        <w:t>31.1.1.2. Índice de liquidez geral</w:t>
      </w:r>
    </w:p>
    <w:p>
      <w:pPr>
        <w:ind w:firstLine="709"/>
        <w:rPr>
          <w:rFonts w:cs="Arial"/>
        </w:rPr>
      </w:pPr>
      <w:r>
        <w:rPr>
          <w:rFonts w:cs="Arial"/>
        </w:rPr>
        <w:t>Considera os direitos e obrigações de curto e longo prazo. Em 30 de junho de 2019 apresentou índice de 0,74, enquanto que em 31 de dezembro de 2018 foi de 0,75.</w:t>
      </w:r>
    </w:p>
    <w:p>
      <w:pPr>
        <w:rPr>
          <w:rFonts w:cs="Arial"/>
        </w:rPr>
      </w:pPr>
    </w:p>
    <w:p>
      <w:pPr>
        <w:pStyle w:val="Ttulo4"/>
        <w:rPr>
          <w:rStyle w:val="Ttulo4Char"/>
          <w:b/>
        </w:rPr>
      </w:pPr>
      <w:r>
        <w:rPr>
          <w:rStyle w:val="Ttulo4Char"/>
          <w:b/>
        </w:rPr>
        <w:t>31.1.1.3. Índice de liquidez seca</w:t>
      </w:r>
    </w:p>
    <w:p>
      <w:pPr>
        <w:ind w:firstLine="709"/>
        <w:rPr>
          <w:rFonts w:cs="Arial"/>
        </w:rPr>
      </w:pPr>
      <w:r>
        <w:rPr>
          <w:rFonts w:cs="Arial"/>
        </w:rPr>
        <w:t>Similar à liquidez corrente, a liquidez seca desconsidera o saldo de estoques da Companhia. O índice calculado em 30 de junho de 2019 foi de 0,53 e em 31 de dezembro de 2018 de 0,56.</w:t>
      </w:r>
    </w:p>
    <w:p>
      <w:pPr>
        <w:rPr>
          <w:rFonts w:cs="Arial"/>
        </w:rPr>
      </w:pPr>
    </w:p>
    <w:p>
      <w:pPr>
        <w:rPr>
          <w:rFonts w:cs="Arial"/>
        </w:rPr>
      </w:pPr>
      <w:r>
        <w:rPr>
          <w:rFonts w:cs="Arial"/>
        </w:rPr>
        <w:t xml:space="preserve">Com o objetivo de melhorar a liquidez, a Companhia captou recursos financeiros através de empréstimos de curto prazo, conforme nota explicativa nº </w:t>
      </w:r>
      <w:hyperlink w:anchor="_21._EMPRÉSTIMOS_A" w:history="1">
        <w:r>
          <w:rPr>
            <w:rStyle w:val="Hyperlink"/>
            <w:rFonts w:cs="Arial"/>
          </w:rPr>
          <w:t>21</w:t>
        </w:r>
      </w:hyperlink>
      <w:r>
        <w:rPr>
          <w:rFonts w:cs="Arial"/>
        </w:rPr>
        <w:t>.</w:t>
      </w:r>
    </w:p>
    <w:p>
      <w:pPr>
        <w:rPr>
          <w:rFonts w:cs="Arial"/>
        </w:rPr>
      </w:pPr>
    </w:p>
    <w:p>
      <w:pPr>
        <w:widowControl/>
        <w:suppressAutoHyphens w:val="0"/>
        <w:rPr>
          <w:rFonts w:cs="Arial"/>
        </w:rPr>
      </w:pPr>
      <w:r>
        <w:rPr>
          <w:rFonts w:cs="Arial"/>
        </w:rPr>
        <w:t>A Ceagesp constituiu o Comitê de Gestão de Riscos durante o exercício de 2017.</w:t>
      </w:r>
    </w:p>
    <w:p>
      <w:pPr>
        <w:rPr>
          <w:rFonts w:cs="Arial"/>
        </w:rPr>
      </w:pPr>
    </w:p>
    <w:p>
      <w:pPr>
        <w:rPr>
          <w:rFonts w:cs="Arial"/>
        </w:rPr>
      </w:pPr>
    </w:p>
    <w:p>
      <w:pPr>
        <w:jc w:val="center"/>
        <w:rPr>
          <w:rFonts w:cs="Arial"/>
          <w:b/>
          <w:szCs w:val="22"/>
        </w:rPr>
      </w:pPr>
    </w:p>
    <w:p>
      <w:pPr>
        <w:jc w:val="center"/>
        <w:rPr>
          <w:rFonts w:cs="Arial"/>
          <w:b/>
          <w:szCs w:val="22"/>
        </w:rPr>
      </w:pPr>
      <w:r>
        <w:rPr>
          <w:rFonts w:cs="Arial"/>
          <w:b/>
          <w:szCs w:val="22"/>
        </w:rPr>
        <w:t>CEAGESP - COMPANHIA DE ENTREPOSTOS E ARMAZÉNS GERAIS DE SÃO PAULO</w:t>
      </w:r>
    </w:p>
    <w:p>
      <w:pPr>
        <w:jc w:val="center"/>
        <w:rPr>
          <w:rFonts w:cs="Arial"/>
          <w:b/>
          <w:szCs w:val="24"/>
        </w:rPr>
      </w:pPr>
    </w:p>
    <w:p>
      <w:pPr>
        <w:pStyle w:val="Ttulo1"/>
        <w:jc w:val="center"/>
      </w:pPr>
      <w:bookmarkStart w:id="176" w:name="_Toc16256321"/>
      <w:r>
        <w:t>DIRIGENTES E CONTADORA</w:t>
      </w:r>
      <w:bookmarkEnd w:id="176"/>
    </w:p>
    <w:p>
      <w:pPr>
        <w:rPr>
          <w:rFonts w:cs="Arial"/>
        </w:rPr>
      </w:pPr>
    </w:p>
    <w:p>
      <w:pPr>
        <w:rPr>
          <w:rFonts w:cs="Arial"/>
        </w:rPr>
      </w:pPr>
    </w:p>
    <w:p>
      <w:pPr>
        <w:pStyle w:val="Recuodecorpodetexto2"/>
        <w:tabs>
          <w:tab w:val="clear" w:pos="851"/>
          <w:tab w:val="clear" w:pos="10915"/>
          <w:tab w:val="left" w:pos="3682"/>
        </w:tabs>
        <w:spacing w:line="240" w:lineRule="auto"/>
        <w:ind w:left="0"/>
      </w:pPr>
      <w:r>
        <w:tab/>
      </w:r>
    </w:p>
    <w:tbl>
      <w:tblPr>
        <w:tblW w:w="0" w:type="auto"/>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
                <w:bCs/>
              </w:rPr>
            </w:pPr>
          </w:p>
          <w:p>
            <w:pPr>
              <w:pStyle w:val="Recuodecorpodetexto2"/>
              <w:tabs>
                <w:tab w:val="clear" w:pos="851"/>
                <w:tab w:val="clear" w:pos="10915"/>
                <w:tab w:val="left" w:pos="3682"/>
              </w:tabs>
              <w:spacing w:line="240" w:lineRule="auto"/>
              <w:ind w:left="0" w:right="29"/>
              <w:jc w:val="center"/>
            </w:pPr>
            <w:r>
              <w:rPr>
                <w:b/>
                <w:bCs/>
              </w:rPr>
              <w:t>Johnni Hunter Nogueira</w:t>
            </w:r>
          </w:p>
        </w:tc>
        <w:tc>
          <w:tcPr>
            <w:tcW w:w="4530" w:type="dxa"/>
            <w:vAlign w:val="bottom"/>
          </w:tcPr>
          <w:p>
            <w:pPr>
              <w:pStyle w:val="Recuodecorpodetexto2"/>
              <w:tabs>
                <w:tab w:val="clear" w:pos="851"/>
                <w:tab w:val="clear" w:pos="10915"/>
                <w:tab w:val="left" w:pos="3682"/>
              </w:tabs>
              <w:spacing w:line="240" w:lineRule="auto"/>
              <w:ind w:left="0"/>
              <w:jc w:val="center"/>
              <w:rPr>
                <w:b/>
                <w:bCs/>
              </w:rPr>
            </w:pPr>
          </w:p>
          <w:p>
            <w:pPr>
              <w:pStyle w:val="Recuodecorpodetexto2"/>
              <w:tabs>
                <w:tab w:val="clear" w:pos="851"/>
                <w:tab w:val="clear" w:pos="10915"/>
                <w:tab w:val="left" w:pos="3682"/>
              </w:tabs>
              <w:spacing w:line="240" w:lineRule="auto"/>
              <w:ind w:left="0"/>
              <w:jc w:val="center"/>
              <w:rPr>
                <w:b/>
                <w:bCs/>
              </w:rPr>
            </w:pPr>
            <w:r>
              <w:rPr>
                <w:b/>
                <w:bCs/>
              </w:rPr>
              <w:t>Carlos de Orleans Guimarães Sobrinho</w:t>
            </w:r>
          </w:p>
        </w:tc>
      </w:tr>
      <w:tr>
        <w:tc>
          <w:tcPr>
            <w:tcW w:w="4390" w:type="dxa"/>
          </w:tcPr>
          <w:p>
            <w:pPr>
              <w:pStyle w:val="Recuodecorpodetexto2"/>
              <w:tabs>
                <w:tab w:val="clear" w:pos="851"/>
                <w:tab w:val="clear" w:pos="10915"/>
                <w:tab w:val="left" w:pos="3682"/>
              </w:tabs>
              <w:spacing w:line="240" w:lineRule="auto"/>
              <w:ind w:left="0"/>
              <w:jc w:val="center"/>
            </w:pPr>
          </w:p>
          <w:p>
            <w:pPr>
              <w:pStyle w:val="Recuodecorpodetexto2"/>
              <w:tabs>
                <w:tab w:val="clear" w:pos="851"/>
                <w:tab w:val="clear" w:pos="10915"/>
                <w:tab w:val="left" w:pos="3682"/>
              </w:tabs>
              <w:spacing w:line="240" w:lineRule="auto"/>
              <w:ind w:left="0"/>
              <w:jc w:val="center"/>
            </w:pPr>
            <w:r>
              <w:t>Diretor Presidente</w:t>
            </w:r>
          </w:p>
        </w:tc>
        <w:tc>
          <w:tcPr>
            <w:tcW w:w="4530" w:type="dxa"/>
            <w:vAlign w:val="center"/>
          </w:tcPr>
          <w:p>
            <w:pPr>
              <w:pStyle w:val="Recuodecorpodetexto2"/>
              <w:tabs>
                <w:tab w:val="clear" w:pos="851"/>
                <w:tab w:val="clear" w:pos="10915"/>
                <w:tab w:val="left" w:pos="3682"/>
              </w:tabs>
              <w:spacing w:line="240" w:lineRule="auto"/>
              <w:ind w:left="0"/>
              <w:jc w:val="center"/>
            </w:pPr>
          </w:p>
          <w:p>
            <w:pPr>
              <w:pStyle w:val="Recuodecorpodetexto2"/>
              <w:tabs>
                <w:tab w:val="clear" w:pos="851"/>
                <w:tab w:val="clear" w:pos="10915"/>
                <w:tab w:val="left" w:pos="3682"/>
              </w:tabs>
              <w:spacing w:line="240" w:lineRule="auto"/>
              <w:ind w:left="0"/>
              <w:jc w:val="center"/>
            </w:pPr>
            <w:r>
              <w:t>Diretor Técnico e Operacional</w:t>
            </w:r>
          </w:p>
        </w:tc>
      </w:tr>
      <w:tr>
        <w:tc>
          <w:tcPr>
            <w:tcW w:w="4390" w:type="dxa"/>
          </w:tcPr>
          <w:p>
            <w:pPr>
              <w:pStyle w:val="Recuodecorpodetexto2"/>
              <w:tabs>
                <w:tab w:val="clear" w:pos="851"/>
                <w:tab w:val="clear" w:pos="10915"/>
                <w:tab w:val="left" w:pos="3682"/>
              </w:tabs>
              <w:spacing w:line="240" w:lineRule="auto"/>
              <w:ind w:left="0"/>
              <w:jc w:val="center"/>
            </w:pPr>
          </w:p>
        </w:tc>
        <w:tc>
          <w:tcPr>
            <w:tcW w:w="4530" w:type="dxa"/>
            <w:vAlign w:val="center"/>
          </w:tcPr>
          <w:p>
            <w:pPr>
              <w:pStyle w:val="Recuodecorpodetexto2"/>
              <w:tabs>
                <w:tab w:val="clear" w:pos="851"/>
                <w:tab w:val="clear" w:pos="10915"/>
                <w:tab w:val="left" w:pos="3682"/>
              </w:tabs>
              <w:spacing w:line="240" w:lineRule="auto"/>
              <w:ind w:left="0"/>
              <w:jc w:val="center"/>
              <w:rPr>
                <w:b/>
                <w:bCs/>
              </w:rPr>
            </w:pPr>
          </w:p>
        </w:tc>
      </w:tr>
    </w:tbl>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
                <w:bCs/>
              </w:rPr>
            </w:pPr>
          </w:p>
          <w:p>
            <w:pPr>
              <w:pStyle w:val="Recuodecorpodetexto2"/>
              <w:tabs>
                <w:tab w:val="clear" w:pos="851"/>
                <w:tab w:val="clear" w:pos="10915"/>
                <w:tab w:val="left" w:pos="3682"/>
              </w:tabs>
              <w:spacing w:line="240" w:lineRule="auto"/>
              <w:ind w:left="0" w:right="29"/>
              <w:jc w:val="center"/>
            </w:pPr>
            <w:r>
              <w:rPr>
                <w:b/>
                <w:bCs/>
              </w:rPr>
              <w:t>Alexandre Artur Perroni</w:t>
            </w:r>
          </w:p>
        </w:tc>
        <w:tc>
          <w:tcPr>
            <w:tcW w:w="4530" w:type="dxa"/>
            <w:vAlign w:val="bottom"/>
          </w:tcPr>
          <w:p>
            <w:pPr>
              <w:pStyle w:val="Recuodecorpodetexto2"/>
              <w:tabs>
                <w:tab w:val="clear" w:pos="851"/>
                <w:tab w:val="clear" w:pos="10915"/>
                <w:tab w:val="left" w:pos="3682"/>
              </w:tabs>
              <w:spacing w:line="240" w:lineRule="auto"/>
              <w:ind w:left="0"/>
              <w:jc w:val="center"/>
              <w:rPr>
                <w:b/>
                <w:bCs/>
              </w:rPr>
            </w:pPr>
          </w:p>
          <w:p>
            <w:pPr>
              <w:pStyle w:val="Recuodecorpodetexto2"/>
              <w:tabs>
                <w:tab w:val="clear" w:pos="851"/>
                <w:tab w:val="clear" w:pos="10915"/>
                <w:tab w:val="left" w:pos="3682"/>
              </w:tabs>
              <w:spacing w:line="240" w:lineRule="auto"/>
              <w:ind w:left="0"/>
              <w:jc w:val="center"/>
              <w:rPr>
                <w:b/>
                <w:bCs/>
              </w:rPr>
            </w:pPr>
            <w:r>
              <w:rPr>
                <w:b/>
                <w:bCs/>
              </w:rPr>
              <w:t>Eliane Mayumi Tane</w:t>
            </w:r>
          </w:p>
        </w:tc>
      </w:tr>
      <w:tr>
        <w:tc>
          <w:tcPr>
            <w:tcW w:w="4390" w:type="dxa"/>
          </w:tcPr>
          <w:p>
            <w:pPr>
              <w:pStyle w:val="Recuodecorpodetexto2"/>
              <w:tabs>
                <w:tab w:val="clear" w:pos="851"/>
                <w:tab w:val="clear" w:pos="10915"/>
                <w:tab w:val="left" w:pos="3682"/>
              </w:tabs>
              <w:spacing w:line="240" w:lineRule="auto"/>
              <w:ind w:left="0"/>
              <w:jc w:val="center"/>
            </w:pPr>
          </w:p>
          <w:p>
            <w:pPr>
              <w:pStyle w:val="Recuodecorpodetexto2"/>
              <w:tabs>
                <w:tab w:val="clear" w:pos="851"/>
                <w:tab w:val="clear" w:pos="10915"/>
                <w:tab w:val="left" w:pos="3682"/>
              </w:tabs>
              <w:spacing w:line="240" w:lineRule="auto"/>
              <w:ind w:left="0"/>
              <w:jc w:val="center"/>
            </w:pPr>
            <w:r>
              <w:t>Diretor Administrativo e Financeiro</w:t>
            </w:r>
          </w:p>
        </w:tc>
        <w:tc>
          <w:tcPr>
            <w:tcW w:w="4530" w:type="dxa"/>
            <w:vAlign w:val="center"/>
          </w:tcPr>
          <w:p>
            <w:pPr>
              <w:pStyle w:val="Recuodecorpodetexto2"/>
              <w:tabs>
                <w:tab w:val="clear" w:pos="851"/>
                <w:tab w:val="clear" w:pos="10915"/>
                <w:tab w:val="left" w:pos="3682"/>
              </w:tabs>
              <w:spacing w:line="240" w:lineRule="auto"/>
              <w:ind w:left="0"/>
              <w:jc w:val="center"/>
            </w:pPr>
          </w:p>
          <w:p>
            <w:pPr>
              <w:pStyle w:val="Recuodecorpodetexto2"/>
              <w:tabs>
                <w:tab w:val="clear" w:pos="851"/>
                <w:tab w:val="clear" w:pos="10915"/>
                <w:tab w:val="left" w:pos="3682"/>
              </w:tabs>
              <w:spacing w:line="240" w:lineRule="auto"/>
              <w:ind w:left="0"/>
              <w:jc w:val="center"/>
            </w:pPr>
            <w:r>
              <w:rPr>
                <w:rFonts w:eastAsia="Times New Roman"/>
                <w:lang w:eastAsia="pt-BR"/>
              </w:rPr>
              <w:t>Contadora CRC1SP 252476/O-7</w:t>
            </w:r>
          </w:p>
        </w:tc>
      </w:tr>
      <w:tr>
        <w:tc>
          <w:tcPr>
            <w:tcW w:w="4390" w:type="dxa"/>
          </w:tcPr>
          <w:p>
            <w:pPr>
              <w:pStyle w:val="Recuodecorpodetexto2"/>
              <w:tabs>
                <w:tab w:val="clear" w:pos="851"/>
                <w:tab w:val="clear" w:pos="10915"/>
                <w:tab w:val="left" w:pos="3682"/>
              </w:tabs>
              <w:spacing w:line="240" w:lineRule="auto"/>
              <w:ind w:left="0"/>
              <w:jc w:val="center"/>
            </w:pPr>
          </w:p>
        </w:tc>
        <w:tc>
          <w:tcPr>
            <w:tcW w:w="4530" w:type="dxa"/>
            <w:vAlign w:val="center"/>
          </w:tcPr>
          <w:p>
            <w:pPr>
              <w:pStyle w:val="Recuodecorpodetexto2"/>
              <w:tabs>
                <w:tab w:val="clear" w:pos="851"/>
                <w:tab w:val="clear" w:pos="10915"/>
                <w:tab w:val="left" w:pos="3682"/>
              </w:tabs>
              <w:spacing w:line="240" w:lineRule="auto"/>
              <w:ind w:left="0"/>
              <w:jc w:val="center"/>
              <w:rPr>
                <w:b/>
                <w:bCs/>
              </w:rPr>
            </w:pPr>
          </w:p>
        </w:tc>
      </w:tr>
    </w:tbl>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tabs>
          <w:tab w:val="left" w:pos="0"/>
          <w:tab w:val="left" w:pos="923"/>
        </w:tabs>
        <w:autoSpaceDE w:val="0"/>
        <w:autoSpaceDN w:val="0"/>
        <w:adjustRightInd w:val="0"/>
        <w:rPr>
          <w:rFonts w:cs="Arial"/>
          <w:b/>
          <w:color w:val="000000"/>
        </w:rPr>
      </w:pPr>
    </w:p>
    <w:p>
      <w:pPr>
        <w:rPr>
          <w:w w:val="103"/>
        </w:rPr>
      </w:pPr>
      <w:bookmarkStart w:id="177" w:name="_Relatório_dos_auditores"/>
      <w:bookmarkEnd w:id="177"/>
    </w:p>
    <w:p>
      <w:pPr>
        <w:rPr>
          <w:w w:val="103"/>
        </w:rPr>
      </w:pPr>
    </w:p>
    <w:p/>
    <w:p/>
    <w:p/>
    <w:p/>
    <w:p/>
    <w:p/>
    <w:p/>
    <w:p/>
    <w:p/>
    <w:p/>
    <w:p>
      <w:pPr>
        <w:rPr>
          <w:w w:val="103"/>
        </w:r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p>
    <w:p>
      <w:pPr>
        <w:rPr>
          <w:w w:val="103"/>
        </w:rPr>
      </w:pPr>
    </w:p>
    <w:p>
      <w:pPr>
        <w:autoSpaceDE w:val="0"/>
        <w:autoSpaceDN w:val="0"/>
        <w:adjustRightInd w:val="0"/>
        <w:ind w:right="-516"/>
        <w:rPr>
          <w:rFonts w:ascii="Times New Roman" w:hAnsi="Times New Roman"/>
          <w:b/>
          <w:color w:val="000000"/>
          <w:w w:val="103"/>
          <w:sz w:val="24"/>
          <w:szCs w:val="24"/>
        </w:rPr>
      </w:pPr>
      <w:bookmarkStart w:id="178" w:name="_Toc16256322"/>
    </w:p>
    <w:p>
      <w:pPr>
        <w:autoSpaceDE w:val="0"/>
        <w:autoSpaceDN w:val="0"/>
        <w:adjustRightInd w:val="0"/>
        <w:ind w:right="-516"/>
        <w:rPr>
          <w:rFonts w:ascii="Times New Roman" w:hAnsi="Times New Roman"/>
          <w:b/>
          <w:color w:val="000000"/>
          <w:w w:val="103"/>
          <w:sz w:val="24"/>
          <w:szCs w:val="24"/>
        </w:rPr>
      </w:pPr>
    </w:p>
    <w:p>
      <w:pPr>
        <w:autoSpaceDE w:val="0"/>
        <w:autoSpaceDN w:val="0"/>
        <w:adjustRightInd w:val="0"/>
        <w:ind w:right="-516"/>
        <w:rPr>
          <w:rFonts w:ascii="Times New Roman" w:hAnsi="Times New Roman"/>
          <w:b/>
          <w:color w:val="000000"/>
          <w:w w:val="103"/>
          <w:sz w:val="24"/>
          <w:szCs w:val="24"/>
        </w:rPr>
      </w:pPr>
      <w:r>
        <w:rPr>
          <w:rFonts w:ascii="Times New Roman" w:hAnsi="Times New Roman"/>
          <w:b/>
          <w:color w:val="000000"/>
          <w:w w:val="103"/>
          <w:sz w:val="24"/>
          <w:szCs w:val="24"/>
        </w:rPr>
        <w:t>Relatório dos auditores independentes sobre a revisão das informações contábeis intermediárias</w:t>
      </w: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Revisamos as informações contábeis intermediárias da Companhia de Entrepostos e Armazéns Gerais de São Paulo (“Companhia” ou “CEAGESP”), contidas no Formulário de Informações Trimestrais – ITR, referente ao trimestre findo em 30 de junho de 2019, que compreendem o balanço patrimonial em 30 de junho de 2019 e as respectivas demonstrações do resultado, do resultado abrangente, das mutações do patrimônio líquido e dos fluxos de caixa para o período de seis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 Administração da Companhia é responsável pela elaboração das informações contábeis intermediárias de acordo com o Pronunciamento Técnico CPC 21 (R1) Demonstração Intermediária e com a norma internacional IAS 34 – </w:t>
      </w:r>
      <w:r>
        <w:rPr>
          <w:rFonts w:ascii="Times New Roman" w:hAnsi="Times New Roman"/>
          <w:i/>
          <w:sz w:val="20"/>
        </w:rPr>
        <w:t>Interim Financial Reporting</w:t>
      </w:r>
      <w:r>
        <w:rPr>
          <w:rFonts w:ascii="Times New Roman" w:hAnsi="Times New Roman"/>
          <w:sz w:val="20"/>
        </w:rPr>
        <w:t xml:space="preserve">, emitida pelo </w:t>
      </w:r>
      <w:r>
        <w:rPr>
          <w:rFonts w:ascii="Times New Roman" w:hAnsi="Times New Roman"/>
          <w:i/>
          <w:sz w:val="20"/>
        </w:rPr>
        <w:t>International Accounting Standards Board</w:t>
      </w:r>
      <w:r>
        <w:rPr>
          <w:rFonts w:ascii="Times New Roman" w:hAnsi="Times New Roman"/>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Exceto quanto ao descrito no parágrafo seguinte, conduzimos nossa revisão de acordo com as normas brasileiras e internacionais de revisão de informações intermediárias (NBC TR 2410 - Revisão de Informações Intermediárias Executada pelo Auditor da Entidade e ISRE 2410 - </w:t>
      </w:r>
      <w:r>
        <w:rPr>
          <w:rFonts w:ascii="Times New Roman" w:hAnsi="Times New Roman"/>
          <w:i/>
          <w:sz w:val="20"/>
        </w:rPr>
        <w:t>Review of Interim Financial Information Performed by the Independent Auditor of the Entity</w:t>
      </w:r>
      <w:r>
        <w:rPr>
          <w:rFonts w:ascii="Times New Roman" w:hAnsi="Times New Roman"/>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Base para conclusão com ressalva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30 de junho de 2019 a companhia possui registrado o montante de R$12.613 mil na rubrica de Fornecedores – Passivo circulante, para o qual a CEAGESP não nos forneceu informações suficientes para a realização dos procedimentos de auditoria, desta forma não nos foi possível a realização de procedimentos de auditoria para revisão do saldo registrado pela companhia.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Conclusão sobre as informações contábeis intermediárias com ressalva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 base em nossa revisão, com exceção do assunto descrito no parágrafo anterior, não temos conhecimento de nenhum fato que nos leve a acreditar que as informações contábeis intermediárias não apresentam adequadamente,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Ênfase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Incerteza relevante relacionada com a continuidade operacional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Chamamos a atenção para as demonstrações do resultado do exercício do segundo trimestre findo em 30 de junho de 2019, que indicam que a Companhia incorreu em prejuízos de R$ 9.780 mil, e que tem apurado prejuízos recorrentes em suas operações. Esses eventos ou condições, juntamente com outros assuntos descritos nas demonstrações contábeis, indicam a existência de incerteza significativa que pode levantar dúvida quanto à capacidade da Companhia de manter sua continuidade operacional. Nossa opinião não contém ressalva relacionada a esse assunto.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(SP), 08 de agosto de 2019.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ind w:right="-516"/>
        <w:rPr>
          <w:rFonts w:ascii="Times New Roman" w:hAnsi="Times New Roman"/>
          <w:sz w:val="20"/>
        </w:rPr>
      </w:pPr>
      <w:r>
        <w:rPr>
          <w:rFonts w:ascii="Times New Roman" w:hAnsi="Times New Roman"/>
          <w:sz w:val="20"/>
        </w:rPr>
        <w:t>TATICCA Auditores Independentes S.S.</w:t>
      </w:r>
    </w:p>
    <w:p>
      <w:pPr>
        <w:ind w:right="-516"/>
        <w:rPr>
          <w:rFonts w:ascii="Times New Roman" w:hAnsi="Times New Roman"/>
          <w:sz w:val="20"/>
        </w:rPr>
      </w:pPr>
      <w:r>
        <w:rPr>
          <w:rFonts w:ascii="Times New Roman" w:hAnsi="Times New Roman"/>
          <w:sz w:val="20"/>
        </w:rPr>
        <w:t>CRC 2SP-03.22.67/O-1</w:t>
      </w:r>
    </w:p>
    <w:p>
      <w:pPr>
        <w:ind w:right="-516"/>
        <w:rPr>
          <w:rFonts w:ascii="Times New Roman" w:hAnsi="Times New Roman"/>
          <w:sz w:val="20"/>
        </w:rPr>
      </w:pPr>
    </w:p>
    <w:p>
      <w:pPr>
        <w:ind w:right="-516"/>
        <w:rPr>
          <w:rFonts w:ascii="Times New Roman" w:hAnsi="Times New Roman"/>
          <w:sz w:val="20"/>
        </w:rPr>
      </w:pPr>
      <w:r>
        <w:rPr>
          <w:rFonts w:ascii="Times New Roman" w:hAnsi="Times New Roman"/>
          <w:sz w:val="20"/>
        </w:rPr>
        <w:t>Aderbal Alfonso Hoppe</w:t>
      </w:r>
    </w:p>
    <w:p>
      <w:pPr>
        <w:ind w:right="-516"/>
        <w:rPr>
          <w:rFonts w:ascii="Times New Roman" w:hAnsi="Times New Roman"/>
          <w:sz w:val="20"/>
        </w:rPr>
      </w:pPr>
      <w:r>
        <w:rPr>
          <w:rFonts w:ascii="Times New Roman" w:hAnsi="Times New Roman"/>
          <w:sz w:val="20"/>
        </w:rPr>
        <w:t>Sócio</w:t>
      </w:r>
    </w:p>
    <w:p>
      <w:pPr>
        <w:ind w:right="-516"/>
      </w:pPr>
      <w:r>
        <w:rPr>
          <w:rFonts w:ascii="Times New Roman" w:hAnsi="Times New Roman"/>
          <w:sz w:val="20"/>
        </w:rPr>
        <w:t>Contador CRC-1SC020036/O-8-T-SP</w:t>
      </w:r>
    </w:p>
    <w:bookmarkEnd w:id="178"/>
    <w:p>
      <w:pPr>
        <w:tabs>
          <w:tab w:val="left" w:pos="0"/>
          <w:tab w:val="left" w:pos="923"/>
        </w:tabs>
        <w:autoSpaceDE w:val="0"/>
        <w:autoSpaceDN w:val="0"/>
        <w:adjustRightInd w:val="0"/>
        <w:rPr>
          <w:rFonts w:cs="Arial"/>
          <w:b/>
          <w:color w:val="000000"/>
        </w:rPr>
      </w:pPr>
    </w:p>
    <w:sectPr>
      <w:headerReference w:type="default" r:id="rId18"/>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009359"/>
      <w:docPartObj>
        <w:docPartGallery w:val="Page Numbers (Bottom of Page)"/>
        <w:docPartUnique/>
      </w:docPartObj>
    </w:sdtPr>
    <w:sdtEndPr>
      <w:rPr>
        <w:rFonts w:cs="Arial"/>
      </w:rPr>
    </w:sdtEndPr>
    <w:sdtContent>
      <w:p>
        <w:pPr>
          <w:pStyle w:val="Rodap"/>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5</w:t>
        </w:r>
        <w:r>
          <w:rPr>
            <w:rFonts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cs="Arial"/>
      </w:rPr>
    </w:sdtEndPr>
    <w:sdtContent>
      <w:p>
        <w:pPr>
          <w:pStyle w:val="Rodap"/>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23</w:t>
        </w:r>
        <w:r>
          <w:rPr>
            <w:rFonts w:cs="Arial"/>
          </w:rPr>
          <w:fldChar w:fldCharType="end"/>
        </w:r>
      </w:p>
    </w:sdtContent>
  </w:sdt>
  <w:p>
    <w:pPr>
      <w:pStyle w:val="Rodap"/>
      <w:rPr>
        <w:rStyle w:val="Nmerodepgi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anchor distT="0" distB="0" distL="114300" distR="114300" simplePos="0" relativeHeight="251656704" behindDoc="0" locked="0" layoutInCell="1" allowOverlap="1">
                <wp:simplePos x="0" y="0"/>
                <wp:positionH relativeFrom="margin">
                  <wp:posOffset>-6985</wp:posOffset>
                </wp:positionH>
                <wp:positionV relativeFrom="paragraph">
                  <wp:posOffset>124460</wp:posOffset>
                </wp:positionV>
                <wp:extent cx="1610360" cy="395605"/>
                <wp:effectExtent l="0" t="0" r="8890" b="4445"/>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7" w:type="dxa"/>
          <w:vAlign w:val="bottom"/>
        </w:tcPr>
        <w:p>
          <w:pPr>
            <w:pStyle w:val="Cabealho"/>
            <w:snapToGrid w:val="0"/>
            <w:jc w:val="right"/>
          </w:pPr>
          <w:r>
            <w:rPr>
              <w:noProof/>
              <w:lang w:eastAsia="pt-BR"/>
            </w:rPr>
            <w:drawing>
              <wp:anchor distT="0" distB="0" distL="114300" distR="114300" simplePos="0" relativeHeight="251657728" behindDoc="0" locked="0" layoutInCell="1" allowOverlap="1">
                <wp:simplePos x="0" y="0"/>
                <wp:positionH relativeFrom="margin">
                  <wp:posOffset>1161387</wp:posOffset>
                </wp:positionH>
                <wp:positionV relativeFrom="paragraph">
                  <wp:posOffset>69187</wp:posOffset>
                </wp:positionV>
                <wp:extent cx="1884680" cy="442595"/>
                <wp:effectExtent l="0" t="0" r="127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14338" type="#_x0000_t75" style="position:absolute;left:0;text-align:left;margin-left:0;margin-top:0;width:669.6pt;height:947.15pt;z-index:-251657728;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5">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24"/>
  </w:num>
  <w:num w:numId="9">
    <w:abstractNumId w:val="22"/>
  </w:num>
  <w:num w:numId="10">
    <w:abstractNumId w:val="26"/>
  </w:num>
  <w:num w:numId="11">
    <w:abstractNumId w:val="12"/>
  </w:num>
  <w:num w:numId="12">
    <w:abstractNumId w:val="7"/>
  </w:num>
  <w:num w:numId="13">
    <w:abstractNumId w:val="9"/>
  </w:num>
  <w:num w:numId="14">
    <w:abstractNumId w:val="20"/>
  </w:num>
  <w:num w:numId="15">
    <w:abstractNumId w:val="18"/>
  </w:num>
  <w:num w:numId="16">
    <w:abstractNumId w:val="8"/>
  </w:num>
  <w:num w:numId="17">
    <w:abstractNumId w:val="25"/>
  </w:num>
  <w:num w:numId="18">
    <w:abstractNumId w:val="23"/>
  </w:num>
  <w:num w:numId="19">
    <w:abstractNumId w:val="16"/>
  </w:num>
  <w:num w:numId="20">
    <w:abstractNumId w:val="13"/>
  </w:num>
  <w:num w:numId="21">
    <w:abstractNumId w:val="27"/>
  </w:num>
  <w:num w:numId="22">
    <w:abstractNumId w:val="6"/>
  </w:num>
  <w:num w:numId="23">
    <w:abstractNumId w:val="10"/>
  </w:num>
  <w:num w:numId="24">
    <w:abstractNumId w:val="15"/>
  </w:num>
  <w:num w:numId="25">
    <w:abstractNumId w:val="19"/>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revisionView w:markup="0"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9"/>
    <o:shapelayout v:ext="edit">
      <o:idmap v:ext="edit" data="1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spacing w:after="100"/>
    </w:pPr>
  </w:style>
  <w:style w:type="paragraph" w:styleId="Sumrio2">
    <w:name w:val="toc 2"/>
    <w:basedOn w:val="Normal"/>
    <w:next w:val="Normal"/>
    <w:autoRedefine/>
    <w:uiPriority w:val="39"/>
    <w:unhideWhenUsed/>
    <w:pPr>
      <w:widowControl/>
      <w:suppressAutoHyphens w:val="0"/>
      <w:spacing w:after="100" w:line="259" w:lineRule="auto"/>
      <w:ind w:left="220"/>
    </w:pPr>
    <w:rPr>
      <w:rFonts w:asciiTheme="minorHAnsi" w:eastAsiaTheme="minorEastAsia" w:hAnsiTheme="minorHAnsi"/>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F9A-3FB4-45BF-BE74-6075117E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10037</Words>
  <Characters>54204</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64113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Eliane Mayumi Tane</cp:lastModifiedBy>
  <cp:revision>3</cp:revision>
  <cp:lastPrinted>2019-08-21T16:58:00Z</cp:lastPrinted>
  <dcterms:created xsi:type="dcterms:W3CDTF">2019-08-21T17:02:00Z</dcterms:created>
  <dcterms:modified xsi:type="dcterms:W3CDTF">2019-08-21T19:02:00Z</dcterms:modified>
</cp:coreProperties>
</file>